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0CF2" w14:textId="6FD35AB9" w:rsidR="00F00E65" w:rsidRPr="00DF07F9" w:rsidRDefault="00E50C10" w:rsidP="00113050">
      <w:pPr>
        <w:rPr>
          <w:rFonts w:ascii="Arial Narrow" w:hAnsi="Arial Narrow"/>
          <w:sz w:val="24"/>
          <w:szCs w:val="24"/>
        </w:rPr>
      </w:pPr>
      <w:bookmarkStart w:id="0" w:name="_GoBack"/>
      <w:bookmarkEnd w:id="0"/>
      <w:r w:rsidRPr="00DF07F9">
        <w:rPr>
          <w:rFonts w:ascii="Arial Narrow" w:hAnsi="Arial Narrow"/>
          <w:sz w:val="24"/>
          <w:szCs w:val="24"/>
        </w:rPr>
        <w:t>Lyon, 17 February 2020</w:t>
      </w:r>
    </w:p>
    <w:p w14:paraId="297774F6" w14:textId="77777777" w:rsidR="003977DA" w:rsidRPr="00DF07F9" w:rsidRDefault="003977DA" w:rsidP="00113050">
      <w:pPr>
        <w:rPr>
          <w:rFonts w:ascii="Arial Narrow" w:hAnsi="Arial Narrow"/>
          <w:sz w:val="24"/>
          <w:szCs w:val="24"/>
        </w:rPr>
      </w:pPr>
    </w:p>
    <w:p w14:paraId="66CEBB0F" w14:textId="77777777" w:rsidR="00660992" w:rsidRPr="00DF07F9" w:rsidRDefault="00660992" w:rsidP="00113050">
      <w:pPr>
        <w:rPr>
          <w:rFonts w:ascii="Arial Narrow" w:hAnsi="Arial Narrow"/>
          <w:sz w:val="24"/>
          <w:szCs w:val="24"/>
        </w:rPr>
      </w:pPr>
    </w:p>
    <w:p w14:paraId="23EB2969" w14:textId="4FD28678" w:rsidR="003977DA" w:rsidRPr="00DF07F9" w:rsidRDefault="00E50C10" w:rsidP="001A5CD8">
      <w:pPr>
        <w:jc w:val="center"/>
        <w:rPr>
          <w:rFonts w:ascii="Arial Narrow" w:hAnsi="Arial Narrow"/>
          <w:b/>
          <w:bCs/>
          <w:color w:val="FF0000"/>
          <w:sz w:val="40"/>
          <w:szCs w:val="40"/>
        </w:rPr>
      </w:pPr>
      <w:r w:rsidRPr="00DF07F9">
        <w:rPr>
          <w:rFonts w:ascii="Arial Narrow" w:hAnsi="Arial Narrow"/>
          <w:b/>
          <w:bCs/>
          <w:color w:val="FF0000"/>
          <w:sz w:val="40"/>
          <w:szCs w:val="40"/>
        </w:rPr>
        <w:t xml:space="preserve">Naxicap Partners enters exclusive negotiations with </w:t>
      </w:r>
      <w:r w:rsidR="007E1DA2">
        <w:rPr>
          <w:rFonts w:ascii="Arial Narrow" w:hAnsi="Arial Narrow"/>
          <w:b/>
          <w:bCs/>
          <w:color w:val="FF0000"/>
          <w:sz w:val="40"/>
          <w:szCs w:val="40"/>
        </w:rPr>
        <w:br/>
      </w:r>
      <w:r w:rsidRPr="00DF07F9">
        <w:rPr>
          <w:rFonts w:ascii="Arial Narrow" w:hAnsi="Arial Narrow"/>
          <w:b/>
          <w:bCs/>
          <w:color w:val="FF0000"/>
          <w:sz w:val="40"/>
          <w:szCs w:val="40"/>
        </w:rPr>
        <w:t>C’Pro Group for the sale of its Koden holding</w:t>
      </w:r>
    </w:p>
    <w:p w14:paraId="0FA05765" w14:textId="77777777" w:rsidR="001A5CD8" w:rsidRPr="00DF07F9" w:rsidRDefault="001A5CD8" w:rsidP="001A5CD8">
      <w:pPr>
        <w:jc w:val="center"/>
        <w:rPr>
          <w:rFonts w:ascii="Arial Narrow" w:hAnsi="Arial Narrow"/>
          <w:sz w:val="24"/>
          <w:szCs w:val="24"/>
        </w:rPr>
      </w:pPr>
    </w:p>
    <w:p w14:paraId="26FEAEAC" w14:textId="73930D08" w:rsidR="001A5CD8" w:rsidRPr="00DF07F9" w:rsidRDefault="00E50C10" w:rsidP="00113050">
      <w:pPr>
        <w:rPr>
          <w:rFonts w:ascii="Arial Narrow" w:hAnsi="Arial Narrow"/>
          <w:b/>
          <w:bCs/>
          <w:sz w:val="24"/>
          <w:szCs w:val="24"/>
        </w:rPr>
      </w:pPr>
      <w:r w:rsidRPr="00DF07F9">
        <w:rPr>
          <w:rFonts w:ascii="Arial Narrow" w:hAnsi="Arial Narrow"/>
          <w:b/>
          <w:bCs/>
          <w:sz w:val="24"/>
          <w:szCs w:val="24"/>
        </w:rPr>
        <w:t xml:space="preserve">Naxicap Partners announces the signing of an exclusivity agreement for the sale of its </w:t>
      </w:r>
      <w:r w:rsidR="00080907">
        <w:rPr>
          <w:rFonts w:ascii="Arial Narrow" w:hAnsi="Arial Narrow"/>
          <w:b/>
          <w:bCs/>
          <w:sz w:val="24"/>
          <w:szCs w:val="24"/>
        </w:rPr>
        <w:t xml:space="preserve">stake in </w:t>
      </w:r>
      <w:r w:rsidRPr="00DF07F9">
        <w:rPr>
          <w:rFonts w:ascii="Arial Narrow" w:hAnsi="Arial Narrow"/>
          <w:b/>
          <w:bCs/>
          <w:sz w:val="24"/>
          <w:szCs w:val="24"/>
        </w:rPr>
        <w:t>Koden</w:t>
      </w:r>
      <w:r w:rsidR="001028EA">
        <w:rPr>
          <w:rFonts w:ascii="Arial Narrow" w:hAnsi="Arial Narrow"/>
          <w:b/>
          <w:bCs/>
          <w:sz w:val="24"/>
          <w:szCs w:val="24"/>
        </w:rPr>
        <w:t xml:space="preserve"> </w:t>
      </w:r>
      <w:r w:rsidR="005425DC">
        <w:rPr>
          <w:rFonts w:ascii="Arial Narrow" w:hAnsi="Arial Narrow"/>
          <w:b/>
          <w:bCs/>
          <w:sz w:val="24"/>
          <w:szCs w:val="24"/>
        </w:rPr>
        <w:t>SA</w:t>
      </w:r>
      <w:r w:rsidR="00080907">
        <w:rPr>
          <w:rFonts w:ascii="Arial Narrow" w:hAnsi="Arial Narrow"/>
          <w:b/>
          <w:bCs/>
          <w:sz w:val="24"/>
          <w:szCs w:val="24"/>
        </w:rPr>
        <w:t>S</w:t>
      </w:r>
      <w:r w:rsidRPr="00DF07F9">
        <w:rPr>
          <w:rFonts w:ascii="Arial Narrow" w:hAnsi="Arial Narrow"/>
          <w:b/>
          <w:bCs/>
          <w:sz w:val="24"/>
          <w:szCs w:val="24"/>
        </w:rPr>
        <w:t xml:space="preserve">, a major </w:t>
      </w:r>
      <w:r w:rsidR="00080907">
        <w:rPr>
          <w:rFonts w:ascii="Arial Narrow" w:hAnsi="Arial Narrow"/>
          <w:b/>
          <w:bCs/>
          <w:sz w:val="24"/>
          <w:szCs w:val="24"/>
        </w:rPr>
        <w:t>player</w:t>
      </w:r>
      <w:r w:rsidR="00080907" w:rsidRPr="00DF07F9">
        <w:rPr>
          <w:rFonts w:ascii="Arial Narrow" w:hAnsi="Arial Narrow"/>
          <w:b/>
          <w:bCs/>
          <w:sz w:val="24"/>
          <w:szCs w:val="24"/>
        </w:rPr>
        <w:t xml:space="preserve"> </w:t>
      </w:r>
      <w:r w:rsidRPr="00DF07F9">
        <w:rPr>
          <w:rFonts w:ascii="Arial Narrow" w:hAnsi="Arial Narrow"/>
          <w:b/>
          <w:bCs/>
          <w:sz w:val="24"/>
          <w:szCs w:val="24"/>
        </w:rPr>
        <w:t xml:space="preserve">in the distribution of digital solutions for SMEs. The </w:t>
      </w:r>
      <w:r w:rsidR="00080907">
        <w:rPr>
          <w:rFonts w:ascii="Arial Narrow" w:hAnsi="Arial Narrow"/>
          <w:b/>
          <w:bCs/>
          <w:sz w:val="24"/>
          <w:szCs w:val="24"/>
        </w:rPr>
        <w:t>closing</w:t>
      </w:r>
      <w:r w:rsidR="00080907" w:rsidRPr="00DF07F9">
        <w:rPr>
          <w:rFonts w:ascii="Arial Narrow" w:hAnsi="Arial Narrow"/>
          <w:b/>
          <w:bCs/>
          <w:sz w:val="24"/>
          <w:szCs w:val="24"/>
        </w:rPr>
        <w:t xml:space="preserve"> </w:t>
      </w:r>
      <w:r w:rsidRPr="00DF07F9">
        <w:rPr>
          <w:rFonts w:ascii="Arial Narrow" w:hAnsi="Arial Narrow"/>
          <w:b/>
          <w:bCs/>
          <w:sz w:val="24"/>
          <w:szCs w:val="24"/>
        </w:rPr>
        <w:t xml:space="preserve">of the </w:t>
      </w:r>
      <w:r w:rsidR="00080907">
        <w:rPr>
          <w:rFonts w:ascii="Arial Narrow" w:hAnsi="Arial Narrow"/>
          <w:b/>
          <w:bCs/>
          <w:sz w:val="24"/>
          <w:szCs w:val="24"/>
        </w:rPr>
        <w:t>transaction</w:t>
      </w:r>
      <w:r w:rsidR="00080907" w:rsidRPr="00DF07F9">
        <w:rPr>
          <w:rFonts w:ascii="Arial Narrow" w:hAnsi="Arial Narrow"/>
          <w:b/>
          <w:bCs/>
          <w:sz w:val="24"/>
          <w:szCs w:val="24"/>
        </w:rPr>
        <w:t xml:space="preserve"> </w:t>
      </w:r>
      <w:r w:rsidRPr="00DF07F9">
        <w:rPr>
          <w:rFonts w:ascii="Arial Narrow" w:hAnsi="Arial Narrow"/>
          <w:b/>
          <w:bCs/>
          <w:sz w:val="24"/>
          <w:szCs w:val="24"/>
        </w:rPr>
        <w:t>is subject to information and consultation by the representing institutions of the competent personnel, and the authorisation of the French competition authority.</w:t>
      </w:r>
    </w:p>
    <w:p w14:paraId="43685DF3" w14:textId="77777777" w:rsidR="00E50C10" w:rsidRPr="00DF07F9" w:rsidRDefault="00E50C10" w:rsidP="00113050">
      <w:pPr>
        <w:rPr>
          <w:rFonts w:ascii="Arial Narrow" w:hAnsi="Arial Narrow"/>
          <w:sz w:val="24"/>
          <w:szCs w:val="24"/>
        </w:rPr>
      </w:pPr>
    </w:p>
    <w:p w14:paraId="67ED89C7" w14:textId="6B67F074" w:rsidR="00E50C10" w:rsidRPr="00DF07F9" w:rsidRDefault="00E50C10" w:rsidP="00E50C10">
      <w:pPr>
        <w:rPr>
          <w:rFonts w:ascii="Arial Narrow" w:hAnsi="Arial Narrow"/>
          <w:bCs/>
          <w:sz w:val="24"/>
          <w:szCs w:val="24"/>
        </w:rPr>
      </w:pPr>
      <w:r w:rsidRPr="00DF07F9">
        <w:rPr>
          <w:rFonts w:ascii="Arial Narrow" w:hAnsi="Arial Narrow"/>
          <w:bCs/>
          <w:sz w:val="24"/>
          <w:szCs w:val="24"/>
        </w:rPr>
        <w:t>The Koden Group was born out of the merger between the Netmakers Group and the Desk companies</w:t>
      </w:r>
      <w:r w:rsidR="001028EA">
        <w:rPr>
          <w:rFonts w:ascii="Arial Narrow" w:hAnsi="Arial Narrow"/>
          <w:bCs/>
          <w:sz w:val="24"/>
          <w:szCs w:val="24"/>
        </w:rPr>
        <w:t>,</w:t>
      </w:r>
      <w:r w:rsidRPr="00DF07F9">
        <w:rPr>
          <w:rFonts w:ascii="Arial Narrow" w:hAnsi="Arial Narrow"/>
          <w:bCs/>
          <w:sz w:val="24"/>
          <w:szCs w:val="24"/>
        </w:rPr>
        <w:t xml:space="preserve"> majority owned by Naxicap Partners since December 2014. </w:t>
      </w:r>
    </w:p>
    <w:p w14:paraId="1ECB76AE" w14:textId="129BCDDD" w:rsidR="00E50C10" w:rsidRPr="00DF07F9" w:rsidRDefault="00E50C10" w:rsidP="00E50C10">
      <w:pPr>
        <w:rPr>
          <w:rFonts w:ascii="Arial Narrow" w:hAnsi="Arial Narrow"/>
          <w:bCs/>
          <w:sz w:val="24"/>
          <w:szCs w:val="24"/>
        </w:rPr>
      </w:pPr>
      <w:r w:rsidRPr="00DF07F9">
        <w:rPr>
          <w:rFonts w:ascii="Arial Narrow" w:hAnsi="Arial Narrow"/>
          <w:bCs/>
          <w:sz w:val="24"/>
          <w:szCs w:val="24"/>
        </w:rPr>
        <w:t xml:space="preserve">With 650 employees, 64 branches covering the whole French territory and more than 30,000 customers, Koden is a leader in the sale and financing of printing, software and IT solutions. The Group has built a comprehensive range of technological solutions for daily </w:t>
      </w:r>
      <w:r w:rsidR="00080907">
        <w:rPr>
          <w:rFonts w:ascii="Arial Narrow" w:hAnsi="Arial Narrow"/>
          <w:bCs/>
          <w:sz w:val="24"/>
          <w:szCs w:val="24"/>
        </w:rPr>
        <w:t xml:space="preserve">business </w:t>
      </w:r>
      <w:r w:rsidRPr="00DF07F9">
        <w:rPr>
          <w:rFonts w:ascii="Arial Narrow" w:hAnsi="Arial Narrow"/>
          <w:bCs/>
          <w:sz w:val="24"/>
          <w:szCs w:val="24"/>
        </w:rPr>
        <w:t>life, while remaining true to its DNA of proximity and quality in customer relations.</w:t>
      </w:r>
    </w:p>
    <w:p w14:paraId="7E94AD73" w14:textId="77777777" w:rsidR="00E50C10" w:rsidRPr="00DF07F9" w:rsidRDefault="00E50C10" w:rsidP="00E50C10">
      <w:pPr>
        <w:rPr>
          <w:rFonts w:ascii="Arial Narrow" w:hAnsi="Arial Narrow"/>
          <w:bCs/>
          <w:sz w:val="24"/>
          <w:szCs w:val="24"/>
        </w:rPr>
      </w:pPr>
      <w:r w:rsidRPr="00DF07F9">
        <w:rPr>
          <w:rFonts w:ascii="Arial Narrow" w:hAnsi="Arial Narrow"/>
          <w:bCs/>
          <w:sz w:val="24"/>
          <w:szCs w:val="24"/>
        </w:rPr>
        <w:t xml:space="preserve"> </w:t>
      </w:r>
    </w:p>
    <w:p w14:paraId="28CF167B" w14:textId="0A2BAE97" w:rsidR="00E50C10" w:rsidRPr="00DF07F9" w:rsidRDefault="00E50C10" w:rsidP="00E50C10">
      <w:pPr>
        <w:rPr>
          <w:rFonts w:ascii="Arial Narrow" w:hAnsi="Arial Narrow"/>
          <w:bCs/>
          <w:sz w:val="24"/>
          <w:szCs w:val="24"/>
        </w:rPr>
      </w:pPr>
      <w:r w:rsidRPr="00DF07F9">
        <w:rPr>
          <w:rFonts w:ascii="Arial Narrow" w:hAnsi="Arial Narrow"/>
          <w:bCs/>
          <w:sz w:val="24"/>
          <w:szCs w:val="24"/>
        </w:rPr>
        <w:t xml:space="preserve">The C’Pro group, founded in </w:t>
      </w:r>
      <w:r w:rsidR="00080907" w:rsidRPr="00DF07F9">
        <w:rPr>
          <w:rFonts w:ascii="Arial Narrow" w:hAnsi="Arial Narrow"/>
          <w:bCs/>
          <w:sz w:val="24"/>
          <w:szCs w:val="24"/>
        </w:rPr>
        <w:t>Valenc</w:t>
      </w:r>
      <w:r w:rsidR="00080907">
        <w:rPr>
          <w:rFonts w:ascii="Arial Narrow" w:hAnsi="Arial Narrow"/>
          <w:bCs/>
          <w:sz w:val="24"/>
          <w:szCs w:val="24"/>
        </w:rPr>
        <w:t>e</w:t>
      </w:r>
      <w:r w:rsidR="00080907" w:rsidRPr="00DF07F9">
        <w:rPr>
          <w:rFonts w:ascii="Arial Narrow" w:hAnsi="Arial Narrow"/>
          <w:bCs/>
          <w:sz w:val="24"/>
          <w:szCs w:val="24"/>
        </w:rPr>
        <w:t xml:space="preserve"> </w:t>
      </w:r>
      <w:r w:rsidRPr="00DF07F9">
        <w:rPr>
          <w:rFonts w:ascii="Arial Narrow" w:hAnsi="Arial Narrow"/>
          <w:bCs/>
          <w:sz w:val="24"/>
          <w:szCs w:val="24"/>
        </w:rPr>
        <w:t xml:space="preserve">in 1991, is an independent French leader in information processing and </w:t>
      </w:r>
      <w:r w:rsidR="00080907">
        <w:rPr>
          <w:rFonts w:ascii="Arial Narrow" w:hAnsi="Arial Narrow"/>
          <w:bCs/>
          <w:sz w:val="24"/>
          <w:szCs w:val="24"/>
        </w:rPr>
        <w:t>digitization</w:t>
      </w:r>
      <w:r w:rsidRPr="00DF07F9">
        <w:rPr>
          <w:rFonts w:ascii="Arial Narrow" w:hAnsi="Arial Narrow"/>
          <w:bCs/>
          <w:sz w:val="24"/>
          <w:szCs w:val="24"/>
        </w:rPr>
        <w:t xml:space="preserve">. Historically </w:t>
      </w:r>
      <w:r w:rsidR="00080907" w:rsidRPr="00DF07F9">
        <w:rPr>
          <w:rFonts w:ascii="Arial Narrow" w:hAnsi="Arial Narrow"/>
          <w:bCs/>
          <w:sz w:val="24"/>
          <w:szCs w:val="24"/>
        </w:rPr>
        <w:t>specialis</w:t>
      </w:r>
      <w:r w:rsidR="00080907">
        <w:rPr>
          <w:rFonts w:ascii="Arial Narrow" w:hAnsi="Arial Narrow"/>
          <w:bCs/>
          <w:sz w:val="24"/>
          <w:szCs w:val="24"/>
        </w:rPr>
        <w:t>ed</w:t>
      </w:r>
      <w:r w:rsidR="00080907" w:rsidRPr="00DF07F9">
        <w:rPr>
          <w:rFonts w:ascii="Arial Narrow" w:hAnsi="Arial Narrow"/>
          <w:bCs/>
          <w:sz w:val="24"/>
          <w:szCs w:val="24"/>
        </w:rPr>
        <w:t xml:space="preserve"> </w:t>
      </w:r>
      <w:r w:rsidRPr="00DF07F9">
        <w:rPr>
          <w:rFonts w:ascii="Arial Narrow" w:hAnsi="Arial Narrow"/>
          <w:bCs/>
          <w:sz w:val="24"/>
          <w:szCs w:val="24"/>
        </w:rPr>
        <w:t xml:space="preserve">in printing solutions in the Rhône-Alpes region, C’Pro rapidly developed </w:t>
      </w:r>
      <w:r w:rsidR="00080907">
        <w:rPr>
          <w:rFonts w:ascii="Arial Narrow" w:hAnsi="Arial Narrow"/>
          <w:bCs/>
          <w:sz w:val="24"/>
          <w:szCs w:val="24"/>
        </w:rPr>
        <w:t xml:space="preserve">its offering </w:t>
      </w:r>
      <w:r w:rsidR="001028EA">
        <w:rPr>
          <w:rFonts w:ascii="Arial Narrow" w:hAnsi="Arial Narrow"/>
          <w:bCs/>
          <w:sz w:val="24"/>
          <w:szCs w:val="24"/>
        </w:rPr>
        <w:t>nation-wide</w:t>
      </w:r>
      <w:r w:rsidR="001028EA" w:rsidRPr="00DF07F9">
        <w:rPr>
          <w:rFonts w:ascii="Arial Narrow" w:hAnsi="Arial Narrow"/>
          <w:bCs/>
          <w:sz w:val="24"/>
          <w:szCs w:val="24"/>
        </w:rPr>
        <w:t xml:space="preserve"> </w:t>
      </w:r>
      <w:r w:rsidRPr="00DF07F9">
        <w:rPr>
          <w:rFonts w:ascii="Arial Narrow" w:hAnsi="Arial Narrow"/>
          <w:bCs/>
          <w:sz w:val="24"/>
          <w:szCs w:val="24"/>
        </w:rPr>
        <w:t>with high added value</w:t>
      </w:r>
      <w:r w:rsidR="00080907">
        <w:rPr>
          <w:rFonts w:ascii="Arial Narrow" w:hAnsi="Arial Narrow"/>
          <w:bCs/>
          <w:sz w:val="24"/>
          <w:szCs w:val="24"/>
        </w:rPr>
        <w:t xml:space="preserve"> activities</w:t>
      </w:r>
      <w:r w:rsidRPr="00DF07F9">
        <w:rPr>
          <w:rFonts w:ascii="Arial Narrow" w:hAnsi="Arial Narrow"/>
          <w:bCs/>
          <w:sz w:val="24"/>
          <w:szCs w:val="24"/>
        </w:rPr>
        <w:t xml:space="preserve"> such as IT and Telecoms </w:t>
      </w:r>
      <w:r w:rsidR="00080907">
        <w:rPr>
          <w:rFonts w:ascii="Arial Narrow" w:hAnsi="Arial Narrow"/>
          <w:bCs/>
          <w:sz w:val="24"/>
          <w:szCs w:val="24"/>
        </w:rPr>
        <w:t>(</w:t>
      </w:r>
      <w:r w:rsidRPr="00DF07F9">
        <w:rPr>
          <w:rFonts w:ascii="Arial Narrow" w:hAnsi="Arial Narrow"/>
          <w:bCs/>
          <w:sz w:val="24"/>
          <w:szCs w:val="24"/>
        </w:rPr>
        <w:t xml:space="preserve">in particular since the </w:t>
      </w:r>
      <w:r w:rsidR="00080907">
        <w:rPr>
          <w:rFonts w:ascii="Arial Narrow" w:hAnsi="Arial Narrow"/>
          <w:bCs/>
          <w:sz w:val="24"/>
          <w:szCs w:val="24"/>
        </w:rPr>
        <w:t>acquisition</w:t>
      </w:r>
      <w:r w:rsidR="00080907" w:rsidRPr="00DF07F9">
        <w:rPr>
          <w:rFonts w:ascii="Arial Narrow" w:hAnsi="Arial Narrow"/>
          <w:bCs/>
          <w:sz w:val="24"/>
          <w:szCs w:val="24"/>
        </w:rPr>
        <w:t xml:space="preserve"> </w:t>
      </w:r>
      <w:r w:rsidRPr="00DF07F9">
        <w:rPr>
          <w:rFonts w:ascii="Arial Narrow" w:hAnsi="Arial Narrow"/>
          <w:bCs/>
          <w:sz w:val="24"/>
          <w:szCs w:val="24"/>
        </w:rPr>
        <w:t>of Quadria</w:t>
      </w:r>
      <w:r w:rsidR="00080907">
        <w:rPr>
          <w:rFonts w:ascii="Arial Narrow" w:hAnsi="Arial Narrow"/>
          <w:bCs/>
          <w:sz w:val="24"/>
          <w:szCs w:val="24"/>
        </w:rPr>
        <w:t>). I</w:t>
      </w:r>
      <w:r w:rsidRPr="00DF07F9">
        <w:rPr>
          <w:rFonts w:ascii="Arial Narrow" w:hAnsi="Arial Narrow"/>
          <w:bCs/>
          <w:sz w:val="24"/>
          <w:szCs w:val="24"/>
        </w:rPr>
        <w:t>n 28 years</w:t>
      </w:r>
      <w:r w:rsidR="001028EA">
        <w:rPr>
          <w:rFonts w:ascii="Arial Narrow" w:hAnsi="Arial Narrow"/>
          <w:bCs/>
          <w:sz w:val="24"/>
          <w:szCs w:val="24"/>
        </w:rPr>
        <w:t>,</w:t>
      </w:r>
      <w:r w:rsidR="00080907">
        <w:rPr>
          <w:rFonts w:ascii="Arial Narrow" w:hAnsi="Arial Narrow"/>
          <w:bCs/>
          <w:sz w:val="24"/>
          <w:szCs w:val="24"/>
        </w:rPr>
        <w:t xml:space="preserve"> </w:t>
      </w:r>
      <w:r w:rsidR="00080907" w:rsidRPr="00DF07F9">
        <w:rPr>
          <w:rFonts w:ascii="Arial Narrow" w:hAnsi="Arial Narrow"/>
          <w:bCs/>
          <w:sz w:val="24"/>
          <w:szCs w:val="24"/>
        </w:rPr>
        <w:t>C’Pro</w:t>
      </w:r>
      <w:r w:rsidRPr="00DF07F9">
        <w:rPr>
          <w:rFonts w:ascii="Arial Narrow" w:hAnsi="Arial Narrow"/>
          <w:bCs/>
          <w:sz w:val="24"/>
          <w:szCs w:val="24"/>
        </w:rPr>
        <w:t xml:space="preserve"> has become the preferred </w:t>
      </w:r>
      <w:r w:rsidR="00080907">
        <w:rPr>
          <w:rFonts w:ascii="Arial Narrow" w:hAnsi="Arial Narrow"/>
          <w:bCs/>
          <w:sz w:val="24"/>
          <w:szCs w:val="24"/>
        </w:rPr>
        <w:t>vendor</w:t>
      </w:r>
      <w:r w:rsidR="00080907" w:rsidRPr="00DF07F9">
        <w:rPr>
          <w:rFonts w:ascii="Arial Narrow" w:hAnsi="Arial Narrow"/>
          <w:bCs/>
          <w:sz w:val="24"/>
          <w:szCs w:val="24"/>
        </w:rPr>
        <w:t xml:space="preserve"> </w:t>
      </w:r>
      <w:r w:rsidRPr="00DF07F9">
        <w:rPr>
          <w:rFonts w:ascii="Arial Narrow" w:hAnsi="Arial Narrow"/>
          <w:bCs/>
          <w:sz w:val="24"/>
          <w:szCs w:val="24"/>
        </w:rPr>
        <w:t xml:space="preserve">of 50,000 customers for documentary and digital information processing. The group closed its last financial year with a consolidated turnover of €328m. </w:t>
      </w:r>
    </w:p>
    <w:p w14:paraId="2B9E3058" w14:textId="77777777" w:rsidR="00E50C10" w:rsidRPr="00DF07F9" w:rsidRDefault="00E50C10" w:rsidP="00E50C10">
      <w:pPr>
        <w:rPr>
          <w:rFonts w:ascii="Arial Narrow" w:hAnsi="Arial Narrow"/>
          <w:bCs/>
          <w:sz w:val="24"/>
          <w:szCs w:val="24"/>
        </w:rPr>
      </w:pPr>
      <w:r w:rsidRPr="00DF07F9">
        <w:rPr>
          <w:rFonts w:ascii="Arial Narrow" w:hAnsi="Arial Narrow"/>
          <w:bCs/>
          <w:sz w:val="24"/>
          <w:szCs w:val="24"/>
        </w:rPr>
        <w:t xml:space="preserve"> </w:t>
      </w:r>
    </w:p>
    <w:p w14:paraId="6EB17AA1" w14:textId="62CF0973" w:rsidR="00E50C10" w:rsidRPr="00DF07F9" w:rsidRDefault="00E50C10" w:rsidP="00E50C10">
      <w:pPr>
        <w:rPr>
          <w:rFonts w:ascii="Arial Narrow" w:hAnsi="Arial Narrow"/>
          <w:bCs/>
          <w:sz w:val="24"/>
          <w:szCs w:val="24"/>
        </w:rPr>
      </w:pPr>
      <w:r w:rsidRPr="00DF07F9">
        <w:rPr>
          <w:rFonts w:ascii="Arial Narrow" w:hAnsi="Arial Narrow"/>
          <w:bCs/>
          <w:sz w:val="24"/>
          <w:szCs w:val="24"/>
        </w:rPr>
        <w:t>Koden has seen its consolidated turnover grow by 70% since 2015</w:t>
      </w:r>
      <w:r w:rsidR="001028EA">
        <w:rPr>
          <w:rFonts w:ascii="Arial Narrow" w:hAnsi="Arial Narrow"/>
          <w:bCs/>
          <w:sz w:val="24"/>
          <w:szCs w:val="24"/>
        </w:rPr>
        <w:t>,</w:t>
      </w:r>
      <w:r w:rsidRPr="00DF07F9">
        <w:rPr>
          <w:rFonts w:ascii="Arial Narrow" w:hAnsi="Arial Narrow"/>
          <w:bCs/>
          <w:sz w:val="24"/>
          <w:szCs w:val="24"/>
        </w:rPr>
        <w:t xml:space="preserve"> reaching €170M in 2019. With Naxicap’s support, the group has grown by </w:t>
      </w:r>
      <w:r w:rsidR="00080907">
        <w:rPr>
          <w:rFonts w:ascii="Arial Narrow" w:hAnsi="Arial Narrow"/>
          <w:bCs/>
          <w:sz w:val="24"/>
          <w:szCs w:val="24"/>
        </w:rPr>
        <w:t>implementing</w:t>
      </w:r>
      <w:r w:rsidRPr="00DF07F9">
        <w:rPr>
          <w:rFonts w:ascii="Arial Narrow" w:hAnsi="Arial Narrow"/>
          <w:bCs/>
          <w:sz w:val="24"/>
          <w:szCs w:val="24"/>
        </w:rPr>
        <w:t>:</w:t>
      </w:r>
    </w:p>
    <w:p w14:paraId="29BA6A73" w14:textId="21BF86B6" w:rsidR="00E50C10" w:rsidRPr="00DF07F9" w:rsidRDefault="00E50C10" w:rsidP="00E50C10">
      <w:pPr>
        <w:rPr>
          <w:rFonts w:ascii="Arial Narrow" w:hAnsi="Arial Narrow"/>
          <w:bCs/>
          <w:sz w:val="24"/>
          <w:szCs w:val="24"/>
        </w:rPr>
      </w:pPr>
      <w:r w:rsidRPr="00DF07F9">
        <w:rPr>
          <w:rFonts w:ascii="Arial Narrow" w:hAnsi="Arial Narrow"/>
          <w:bCs/>
          <w:sz w:val="24"/>
          <w:szCs w:val="24"/>
        </w:rPr>
        <w:t>-</w:t>
      </w:r>
      <w:r w:rsidRPr="00DF07F9">
        <w:rPr>
          <w:rFonts w:ascii="Arial Narrow" w:hAnsi="Arial Narrow"/>
          <w:bCs/>
          <w:sz w:val="24"/>
          <w:szCs w:val="24"/>
        </w:rPr>
        <w:tab/>
        <w:t xml:space="preserve">an active </w:t>
      </w:r>
      <w:r w:rsidR="00080907">
        <w:rPr>
          <w:rFonts w:ascii="Arial Narrow" w:hAnsi="Arial Narrow"/>
          <w:bCs/>
          <w:sz w:val="24"/>
          <w:szCs w:val="24"/>
        </w:rPr>
        <w:t>M&amp;A strategy</w:t>
      </w:r>
      <w:r w:rsidRPr="00DF07F9">
        <w:rPr>
          <w:rFonts w:ascii="Arial Narrow" w:hAnsi="Arial Narrow"/>
          <w:bCs/>
          <w:sz w:val="24"/>
          <w:szCs w:val="24"/>
        </w:rPr>
        <w:t xml:space="preserve"> (26 acquisitions completed since 2015);</w:t>
      </w:r>
    </w:p>
    <w:p w14:paraId="6F929045" w14:textId="77777777" w:rsidR="00E50C10" w:rsidRPr="00DF07F9" w:rsidRDefault="00E50C10" w:rsidP="00E50C10">
      <w:pPr>
        <w:rPr>
          <w:rFonts w:ascii="Arial Narrow" w:hAnsi="Arial Narrow"/>
          <w:bCs/>
          <w:sz w:val="24"/>
          <w:szCs w:val="24"/>
        </w:rPr>
      </w:pPr>
      <w:r w:rsidRPr="00DF07F9">
        <w:rPr>
          <w:rFonts w:ascii="Arial Narrow" w:hAnsi="Arial Narrow"/>
          <w:bCs/>
          <w:sz w:val="24"/>
          <w:szCs w:val="24"/>
        </w:rPr>
        <w:t>-</w:t>
      </w:r>
      <w:r w:rsidRPr="00DF07F9">
        <w:rPr>
          <w:rFonts w:ascii="Arial Narrow" w:hAnsi="Arial Narrow"/>
          <w:bCs/>
          <w:sz w:val="24"/>
          <w:szCs w:val="24"/>
        </w:rPr>
        <w:tab/>
        <w:t>the structuring of its core functions, in particular its finance and IT functions;</w:t>
      </w:r>
    </w:p>
    <w:p w14:paraId="64B5A6BE" w14:textId="4B9FC9C3" w:rsidR="00E50C10" w:rsidRPr="00DF07F9" w:rsidRDefault="00E50C10" w:rsidP="00E50C10">
      <w:pPr>
        <w:ind w:left="705" w:hanging="705"/>
        <w:rPr>
          <w:rFonts w:ascii="Arial Narrow" w:hAnsi="Arial Narrow"/>
          <w:bCs/>
          <w:sz w:val="24"/>
          <w:szCs w:val="24"/>
        </w:rPr>
      </w:pPr>
      <w:r w:rsidRPr="00DF07F9">
        <w:rPr>
          <w:rFonts w:ascii="Arial Narrow" w:hAnsi="Arial Narrow"/>
          <w:bCs/>
          <w:sz w:val="24"/>
          <w:szCs w:val="24"/>
        </w:rPr>
        <w:t>-</w:t>
      </w:r>
      <w:r w:rsidRPr="00DF07F9">
        <w:rPr>
          <w:rFonts w:ascii="Arial Narrow" w:hAnsi="Arial Narrow"/>
          <w:bCs/>
          <w:sz w:val="24"/>
          <w:szCs w:val="24"/>
        </w:rPr>
        <w:tab/>
        <w:t xml:space="preserve">an overhaul of its brand identity and an evolution of </w:t>
      </w:r>
      <w:r w:rsidR="00080907">
        <w:rPr>
          <w:rFonts w:ascii="Arial Narrow" w:hAnsi="Arial Narrow"/>
          <w:bCs/>
          <w:sz w:val="24"/>
          <w:szCs w:val="24"/>
        </w:rPr>
        <w:t>its offering towards</w:t>
      </w:r>
      <w:r w:rsidRPr="00DF07F9">
        <w:rPr>
          <w:rFonts w:ascii="Arial Narrow" w:hAnsi="Arial Narrow"/>
          <w:bCs/>
          <w:sz w:val="24"/>
          <w:szCs w:val="24"/>
        </w:rPr>
        <w:t xml:space="preserve"> new and growing digital businesses.</w:t>
      </w:r>
    </w:p>
    <w:p w14:paraId="27CAB4A5" w14:textId="77777777" w:rsidR="00E50C10" w:rsidRPr="00DF07F9" w:rsidRDefault="00E50C10" w:rsidP="00E50C10">
      <w:pPr>
        <w:rPr>
          <w:rFonts w:ascii="Arial Narrow" w:hAnsi="Arial Narrow"/>
          <w:bCs/>
          <w:sz w:val="24"/>
          <w:szCs w:val="24"/>
        </w:rPr>
      </w:pPr>
      <w:r w:rsidRPr="00DF07F9">
        <w:rPr>
          <w:rFonts w:ascii="Arial Narrow" w:hAnsi="Arial Narrow"/>
          <w:bCs/>
          <w:sz w:val="24"/>
          <w:szCs w:val="24"/>
        </w:rPr>
        <w:t xml:space="preserve"> </w:t>
      </w:r>
    </w:p>
    <w:p w14:paraId="2680EDD1" w14:textId="48D580BD" w:rsidR="00E50C10" w:rsidRPr="00DF07F9" w:rsidRDefault="00E50C10" w:rsidP="00E50C10">
      <w:pPr>
        <w:rPr>
          <w:rFonts w:ascii="Arial Narrow" w:hAnsi="Arial Narrow"/>
          <w:bCs/>
          <w:sz w:val="24"/>
          <w:szCs w:val="24"/>
        </w:rPr>
      </w:pPr>
      <w:r w:rsidRPr="00DF07F9">
        <w:rPr>
          <w:rFonts w:ascii="Arial Narrow" w:hAnsi="Arial Narrow"/>
          <w:bCs/>
          <w:sz w:val="24"/>
          <w:szCs w:val="24"/>
        </w:rPr>
        <w:t>Angèle Faugier, Member of the Management Board</w:t>
      </w:r>
      <w:r w:rsidR="003848A3">
        <w:rPr>
          <w:rFonts w:ascii="Arial Narrow" w:hAnsi="Arial Narrow"/>
          <w:bCs/>
          <w:sz w:val="24"/>
          <w:szCs w:val="24"/>
        </w:rPr>
        <w:t xml:space="preserve"> of Naxicap</w:t>
      </w:r>
      <w:r w:rsidRPr="00DF07F9">
        <w:rPr>
          <w:rFonts w:ascii="Arial Narrow" w:hAnsi="Arial Narrow"/>
          <w:bCs/>
          <w:sz w:val="24"/>
          <w:szCs w:val="24"/>
        </w:rPr>
        <w:t>, says on the matter: “</w:t>
      </w:r>
      <w:r w:rsidRPr="00DF07F9">
        <w:rPr>
          <w:rFonts w:ascii="Arial Narrow" w:hAnsi="Arial Narrow"/>
          <w:bCs/>
          <w:i/>
          <w:iCs/>
          <w:sz w:val="24"/>
          <w:szCs w:val="24"/>
        </w:rPr>
        <w:t xml:space="preserve">we are delighted with this </w:t>
      </w:r>
      <w:r w:rsidR="003848A3">
        <w:rPr>
          <w:rFonts w:ascii="Arial Narrow" w:hAnsi="Arial Narrow"/>
          <w:bCs/>
          <w:i/>
          <w:iCs/>
          <w:sz w:val="24"/>
          <w:szCs w:val="24"/>
        </w:rPr>
        <w:t>merger that will</w:t>
      </w:r>
      <w:r w:rsidRPr="00DF07F9">
        <w:rPr>
          <w:rFonts w:ascii="Arial Narrow" w:hAnsi="Arial Narrow"/>
          <w:bCs/>
          <w:i/>
          <w:iCs/>
          <w:sz w:val="24"/>
          <w:szCs w:val="24"/>
        </w:rPr>
        <w:t xml:space="preserve"> create an undisputed player in the era of digital transformation of SMEs.</w:t>
      </w:r>
      <w:r w:rsidRPr="00DF07F9">
        <w:rPr>
          <w:rFonts w:ascii="Arial Narrow" w:hAnsi="Arial Narrow"/>
          <w:bCs/>
          <w:i/>
          <w:sz w:val="24"/>
          <w:szCs w:val="24"/>
        </w:rPr>
        <w:t xml:space="preserve"> The work of Koden’s management on building up and structuring the group over the </w:t>
      </w:r>
      <w:r w:rsidR="001028EA" w:rsidRPr="00DF07F9">
        <w:rPr>
          <w:rFonts w:ascii="Arial Narrow" w:hAnsi="Arial Narrow"/>
          <w:bCs/>
          <w:i/>
          <w:sz w:val="24"/>
          <w:szCs w:val="24"/>
        </w:rPr>
        <w:t>pa</w:t>
      </w:r>
      <w:r w:rsidR="001028EA">
        <w:rPr>
          <w:rFonts w:ascii="Arial Narrow" w:hAnsi="Arial Narrow"/>
          <w:bCs/>
          <w:i/>
          <w:sz w:val="24"/>
          <w:szCs w:val="24"/>
        </w:rPr>
        <w:t>s</w:t>
      </w:r>
      <w:r w:rsidR="001028EA" w:rsidRPr="00DF07F9">
        <w:rPr>
          <w:rFonts w:ascii="Arial Narrow" w:hAnsi="Arial Narrow"/>
          <w:bCs/>
          <w:i/>
          <w:sz w:val="24"/>
          <w:szCs w:val="24"/>
        </w:rPr>
        <w:t xml:space="preserve">t </w:t>
      </w:r>
      <w:r w:rsidRPr="00DF07F9">
        <w:rPr>
          <w:rFonts w:ascii="Arial Narrow" w:hAnsi="Arial Narrow"/>
          <w:bCs/>
          <w:i/>
          <w:sz w:val="24"/>
          <w:szCs w:val="24"/>
        </w:rPr>
        <w:t xml:space="preserve">5 years is remarkable. </w:t>
      </w:r>
      <w:r w:rsidRPr="00DF07F9">
        <w:rPr>
          <w:rFonts w:ascii="Arial Narrow" w:hAnsi="Arial Narrow"/>
          <w:bCs/>
          <w:i/>
          <w:iCs/>
          <w:sz w:val="24"/>
          <w:szCs w:val="24"/>
        </w:rPr>
        <w:t xml:space="preserve">It is time to write a new chapter and the project led by Pieric Brenier and Gilles Perrot seemed to be the best, due to the complementarity of our positions and the depth of commercial synergies </w:t>
      </w:r>
      <w:r w:rsidR="003848A3">
        <w:rPr>
          <w:rFonts w:ascii="Arial Narrow" w:hAnsi="Arial Narrow"/>
          <w:bCs/>
          <w:i/>
          <w:iCs/>
          <w:sz w:val="24"/>
          <w:szCs w:val="24"/>
        </w:rPr>
        <w:t xml:space="preserve">at the service of French SMEs’ </w:t>
      </w:r>
      <w:r w:rsidRPr="00DF07F9">
        <w:rPr>
          <w:rFonts w:ascii="Arial Narrow" w:hAnsi="Arial Narrow"/>
          <w:bCs/>
          <w:i/>
          <w:iCs/>
          <w:sz w:val="24"/>
          <w:szCs w:val="24"/>
        </w:rPr>
        <w:t>digital equipment</w:t>
      </w:r>
      <w:r w:rsidR="001028EA">
        <w:rPr>
          <w:rFonts w:ascii="Arial Narrow" w:hAnsi="Arial Narrow"/>
          <w:bCs/>
          <w:i/>
          <w:iCs/>
          <w:sz w:val="24"/>
          <w:szCs w:val="24"/>
        </w:rPr>
        <w:t xml:space="preserve"> need</w:t>
      </w:r>
      <w:r w:rsidR="001F1E20">
        <w:rPr>
          <w:rFonts w:ascii="Arial Narrow" w:hAnsi="Arial Narrow"/>
          <w:bCs/>
          <w:i/>
          <w:iCs/>
          <w:sz w:val="24"/>
          <w:szCs w:val="24"/>
        </w:rPr>
        <w:t>s</w:t>
      </w:r>
      <w:r w:rsidRPr="00DF07F9">
        <w:rPr>
          <w:rFonts w:ascii="Arial Narrow" w:hAnsi="Arial Narrow"/>
          <w:bCs/>
          <w:sz w:val="24"/>
          <w:szCs w:val="24"/>
        </w:rPr>
        <w:t xml:space="preserve">”. </w:t>
      </w:r>
    </w:p>
    <w:p w14:paraId="3B303687" w14:textId="77777777" w:rsidR="00E50C10" w:rsidRPr="00DF07F9" w:rsidRDefault="00E50C10" w:rsidP="00E50C10">
      <w:pPr>
        <w:rPr>
          <w:rFonts w:ascii="Arial Narrow" w:hAnsi="Arial Narrow"/>
          <w:bCs/>
          <w:sz w:val="24"/>
          <w:szCs w:val="24"/>
        </w:rPr>
      </w:pPr>
      <w:r w:rsidRPr="00DF07F9">
        <w:rPr>
          <w:rFonts w:ascii="Arial Narrow" w:hAnsi="Arial Narrow"/>
          <w:bCs/>
          <w:sz w:val="24"/>
          <w:szCs w:val="24"/>
        </w:rPr>
        <w:lastRenderedPageBreak/>
        <w:t xml:space="preserve"> </w:t>
      </w:r>
    </w:p>
    <w:p w14:paraId="43A8BD72" w14:textId="2AACD9D0" w:rsidR="00E50C10" w:rsidRPr="00DF07F9" w:rsidRDefault="00E50C10" w:rsidP="00E50C10">
      <w:pPr>
        <w:rPr>
          <w:rFonts w:ascii="Arial Narrow" w:hAnsi="Arial Narrow"/>
          <w:bCs/>
          <w:sz w:val="24"/>
          <w:szCs w:val="24"/>
        </w:rPr>
      </w:pPr>
      <w:r w:rsidRPr="00DF07F9">
        <w:rPr>
          <w:rFonts w:ascii="Arial Narrow" w:hAnsi="Arial Narrow"/>
          <w:bCs/>
          <w:sz w:val="24"/>
          <w:szCs w:val="24"/>
        </w:rPr>
        <w:t>Pieric Brenier, President of the C’Pro Group adds, “</w:t>
      </w:r>
      <w:r w:rsidRPr="00DF07F9">
        <w:rPr>
          <w:rFonts w:ascii="Arial Narrow" w:hAnsi="Arial Narrow"/>
          <w:bCs/>
          <w:i/>
          <w:iCs/>
          <w:sz w:val="24"/>
          <w:szCs w:val="24"/>
        </w:rPr>
        <w:t>We thank Naxicap Partners for favouring the joint construction of a national champion in digital transformation.</w:t>
      </w:r>
      <w:r w:rsidRPr="00DF07F9">
        <w:rPr>
          <w:rFonts w:ascii="Arial Narrow" w:hAnsi="Arial Narrow"/>
          <w:bCs/>
          <w:i/>
          <w:sz w:val="24"/>
          <w:szCs w:val="24"/>
        </w:rPr>
        <w:t xml:space="preserve"> </w:t>
      </w:r>
      <w:r w:rsidRPr="00DF07F9">
        <w:rPr>
          <w:rFonts w:ascii="Arial Narrow" w:hAnsi="Arial Narrow"/>
          <w:bCs/>
          <w:i/>
          <w:iCs/>
          <w:sz w:val="24"/>
          <w:szCs w:val="24"/>
        </w:rPr>
        <w:t xml:space="preserve">As France does not hold the place it deserves in the world of Cloud </w:t>
      </w:r>
      <w:r w:rsidR="003848A3">
        <w:rPr>
          <w:rFonts w:ascii="Arial Narrow" w:hAnsi="Arial Narrow"/>
          <w:bCs/>
          <w:i/>
          <w:iCs/>
          <w:sz w:val="24"/>
          <w:szCs w:val="24"/>
        </w:rPr>
        <w:t xml:space="preserve">computing </w:t>
      </w:r>
      <w:r w:rsidRPr="00DF07F9">
        <w:rPr>
          <w:rFonts w:ascii="Arial Narrow" w:hAnsi="Arial Narrow"/>
          <w:bCs/>
          <w:i/>
          <w:iCs/>
          <w:sz w:val="24"/>
          <w:szCs w:val="24"/>
        </w:rPr>
        <w:t xml:space="preserve">and software, it is important that national industrial or financial players actively contribute to the creation </w:t>
      </w:r>
      <w:r w:rsidR="003848A3">
        <w:rPr>
          <w:rFonts w:ascii="Arial Narrow" w:hAnsi="Arial Narrow"/>
          <w:bCs/>
          <w:i/>
          <w:iCs/>
          <w:sz w:val="24"/>
          <w:szCs w:val="24"/>
        </w:rPr>
        <w:t xml:space="preserve">of leading </w:t>
      </w:r>
      <w:r w:rsidRPr="00DF07F9">
        <w:rPr>
          <w:rFonts w:ascii="Arial Narrow" w:hAnsi="Arial Narrow"/>
          <w:bCs/>
          <w:i/>
          <w:iCs/>
          <w:sz w:val="24"/>
          <w:szCs w:val="24"/>
        </w:rPr>
        <w:t>Digital Service Companies</w:t>
      </w:r>
      <w:r w:rsidRPr="00DF07F9">
        <w:rPr>
          <w:rFonts w:ascii="Arial Narrow" w:hAnsi="Arial Narrow"/>
          <w:bCs/>
          <w:sz w:val="24"/>
          <w:szCs w:val="24"/>
        </w:rPr>
        <w:t xml:space="preserve">” </w:t>
      </w:r>
    </w:p>
    <w:p w14:paraId="3B78A78A" w14:textId="77777777" w:rsidR="00E50C10" w:rsidRPr="00DF07F9" w:rsidRDefault="00E50C10" w:rsidP="00E50C10">
      <w:pPr>
        <w:rPr>
          <w:rFonts w:ascii="Arial Narrow" w:hAnsi="Arial Narrow"/>
          <w:bCs/>
          <w:sz w:val="24"/>
          <w:szCs w:val="24"/>
        </w:rPr>
      </w:pPr>
    </w:p>
    <w:p w14:paraId="5D122FBA" w14:textId="1EC02CE8" w:rsidR="00660992" w:rsidRPr="00DF07F9" w:rsidRDefault="00E50C10" w:rsidP="00E50C10">
      <w:pPr>
        <w:rPr>
          <w:rFonts w:ascii="Arial Narrow" w:hAnsi="Arial Narrow"/>
          <w:b/>
          <w:color w:val="FF0000"/>
          <w:sz w:val="28"/>
          <w:szCs w:val="28"/>
        </w:rPr>
      </w:pPr>
      <w:r w:rsidRPr="00DF07F9">
        <w:rPr>
          <w:rFonts w:ascii="Arial Narrow" w:hAnsi="Arial Narrow"/>
          <w:bCs/>
          <w:sz w:val="24"/>
          <w:szCs w:val="24"/>
        </w:rPr>
        <w:t>The operation was carried out with the collaboration of Natixis Partners, the C’Pro group’s advisor for M&amp;A and financing structuring, and Rothschild &amp; Co, the sellers’ advisor.</w:t>
      </w:r>
    </w:p>
    <w:p w14:paraId="4F8D2422" w14:textId="77777777" w:rsidR="007E1DA2" w:rsidRDefault="007E1DA2" w:rsidP="00221989">
      <w:pPr>
        <w:tabs>
          <w:tab w:val="left" w:pos="3780"/>
        </w:tabs>
        <w:rPr>
          <w:rFonts w:ascii="Arial Narrow" w:hAnsi="Arial Narrow"/>
          <w:b/>
          <w:color w:val="FF0000"/>
          <w:sz w:val="28"/>
          <w:szCs w:val="28"/>
        </w:rPr>
      </w:pPr>
    </w:p>
    <w:p w14:paraId="22A1F82E" w14:textId="77777777" w:rsidR="007E1DA2" w:rsidRDefault="007E1DA2" w:rsidP="00221989">
      <w:pPr>
        <w:tabs>
          <w:tab w:val="left" w:pos="3780"/>
        </w:tabs>
        <w:rPr>
          <w:rFonts w:ascii="Arial Narrow" w:hAnsi="Arial Narrow"/>
          <w:b/>
          <w:color w:val="FF0000"/>
          <w:sz w:val="28"/>
          <w:szCs w:val="28"/>
        </w:rPr>
      </w:pPr>
    </w:p>
    <w:p w14:paraId="1DBDD734" w14:textId="74B01852" w:rsidR="00EF4409" w:rsidRPr="00DF07F9" w:rsidRDefault="00221989" w:rsidP="00221989">
      <w:pPr>
        <w:tabs>
          <w:tab w:val="left" w:pos="3780"/>
        </w:tabs>
        <w:rPr>
          <w:rFonts w:ascii="Arial Narrow" w:hAnsi="Arial Narrow"/>
          <w:b/>
          <w:color w:val="FF0000"/>
          <w:sz w:val="28"/>
          <w:szCs w:val="28"/>
        </w:rPr>
      </w:pPr>
      <w:r w:rsidRPr="00DF07F9">
        <w:rPr>
          <w:rFonts w:ascii="Arial Narrow" w:hAnsi="Arial Narrow"/>
          <w:b/>
          <w:color w:val="FF0000"/>
          <w:sz w:val="28"/>
          <w:szCs w:val="28"/>
        </w:rPr>
        <w:tab/>
      </w:r>
    </w:p>
    <w:p w14:paraId="16F59732" w14:textId="77777777" w:rsidR="00F00E65" w:rsidRPr="00DF07F9" w:rsidRDefault="00880B82" w:rsidP="001A5CD8">
      <w:pPr>
        <w:rPr>
          <w:rFonts w:ascii="Arial Narrow" w:hAnsi="Arial Narrow"/>
          <w:bCs/>
          <w:sz w:val="24"/>
          <w:szCs w:val="24"/>
        </w:rPr>
      </w:pPr>
      <w:r w:rsidRPr="00DF07F9">
        <w:rPr>
          <w:rFonts w:ascii="Arial Narrow" w:hAnsi="Arial Narrow"/>
          <w:b/>
          <w:color w:val="FF0000"/>
          <w:sz w:val="28"/>
          <w:szCs w:val="28"/>
        </w:rPr>
        <w:t>Contacts</w:t>
      </w:r>
      <w:r w:rsidRPr="00DF07F9">
        <w:rPr>
          <w:rFonts w:ascii="Arial Narrow" w:hAnsi="Arial Narrow"/>
          <w:b/>
          <w:bCs/>
          <w:color w:val="FF0000"/>
          <w:sz w:val="24"/>
          <w:szCs w:val="24"/>
        </w:rPr>
        <w:t>:</w:t>
      </w:r>
    </w:p>
    <w:p w14:paraId="66B62092" w14:textId="77777777" w:rsidR="00F00E65" w:rsidRPr="00DF07F9" w:rsidRDefault="00F00E65" w:rsidP="00113050">
      <w:pPr>
        <w:pStyle w:val="Paragraphedeliste"/>
        <w:spacing w:after="0" w:line="300" w:lineRule="atLeast"/>
        <w:ind w:right="-1"/>
        <w:contextualSpacing w:val="0"/>
        <w:rPr>
          <w:rFonts w:ascii="Arial Narrow" w:hAnsi="Arial Narrow"/>
          <w:sz w:val="24"/>
          <w:szCs w:val="24"/>
        </w:rPr>
      </w:pPr>
    </w:p>
    <w:p w14:paraId="740C5ED9" w14:textId="06A9C788" w:rsidR="005F4D49" w:rsidRPr="00DF07F9" w:rsidRDefault="00E50C10" w:rsidP="00113050">
      <w:pPr>
        <w:pStyle w:val="Paragraphedeliste"/>
        <w:numPr>
          <w:ilvl w:val="0"/>
          <w:numId w:val="12"/>
        </w:numPr>
        <w:spacing w:after="0" w:line="300" w:lineRule="atLeast"/>
        <w:ind w:right="-1"/>
        <w:contextualSpacing w:val="0"/>
        <w:rPr>
          <w:rFonts w:ascii="Arial Narrow" w:hAnsi="Arial Narrow"/>
          <w:b/>
          <w:sz w:val="24"/>
          <w:szCs w:val="24"/>
        </w:rPr>
      </w:pPr>
      <w:r w:rsidRPr="00DF07F9">
        <w:rPr>
          <w:rFonts w:ascii="Arial Narrow" w:hAnsi="Arial Narrow"/>
          <w:b/>
          <w:sz w:val="24"/>
          <w:szCs w:val="24"/>
        </w:rPr>
        <w:t xml:space="preserve">Buyer: </w:t>
      </w:r>
      <w:r w:rsidRPr="00DF07F9">
        <w:rPr>
          <w:rFonts w:ascii="Arial Narrow" w:hAnsi="Arial Narrow"/>
          <w:sz w:val="24"/>
          <w:szCs w:val="24"/>
        </w:rPr>
        <w:t>Groupe C’Pro</w:t>
      </w:r>
    </w:p>
    <w:p w14:paraId="199F948F" w14:textId="334A0C74" w:rsidR="00516933" w:rsidRPr="00DF07F9" w:rsidRDefault="00E50C10" w:rsidP="00113050">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 xml:space="preserve">Pieric Brenier, </w:t>
      </w:r>
      <w:r w:rsidR="000B7C57">
        <w:rPr>
          <w:rFonts w:ascii="Arial Narrow" w:hAnsi="Arial Narrow"/>
          <w:sz w:val="24"/>
          <w:szCs w:val="24"/>
        </w:rPr>
        <w:t>CEO</w:t>
      </w:r>
    </w:p>
    <w:p w14:paraId="1A12F0D1" w14:textId="2344B3FE" w:rsidR="00EF4409" w:rsidRPr="00DF07F9" w:rsidRDefault="00E50C10" w:rsidP="00113050">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Gillet Perrot, General</w:t>
      </w:r>
      <w:r w:rsidR="000B7C57">
        <w:rPr>
          <w:rFonts w:ascii="Arial Narrow" w:hAnsi="Arial Narrow"/>
          <w:sz w:val="24"/>
          <w:szCs w:val="24"/>
        </w:rPr>
        <w:t xml:space="preserve"> Manager</w:t>
      </w:r>
    </w:p>
    <w:p w14:paraId="63AD449C" w14:textId="77777777" w:rsidR="007036A8" w:rsidRPr="00DF07F9" w:rsidRDefault="007036A8" w:rsidP="00113050">
      <w:pPr>
        <w:pStyle w:val="Paragraphedeliste"/>
        <w:spacing w:after="0" w:line="300" w:lineRule="atLeast"/>
        <w:ind w:left="2160"/>
        <w:contextualSpacing w:val="0"/>
        <w:rPr>
          <w:rFonts w:ascii="Arial Narrow" w:hAnsi="Arial Narrow"/>
          <w:sz w:val="24"/>
          <w:szCs w:val="24"/>
        </w:rPr>
      </w:pPr>
    </w:p>
    <w:p w14:paraId="092E07D7" w14:textId="577E865E" w:rsidR="005F4D49" w:rsidRPr="00DF07F9" w:rsidRDefault="00E50C10" w:rsidP="00113050">
      <w:pPr>
        <w:pStyle w:val="Paragraphedeliste"/>
        <w:numPr>
          <w:ilvl w:val="0"/>
          <w:numId w:val="12"/>
        </w:numPr>
        <w:spacing w:after="0" w:line="300" w:lineRule="atLeast"/>
        <w:ind w:right="-1"/>
        <w:contextualSpacing w:val="0"/>
        <w:rPr>
          <w:rFonts w:ascii="Arial Narrow" w:hAnsi="Arial Narrow"/>
          <w:sz w:val="24"/>
          <w:szCs w:val="24"/>
          <w:u w:val="single"/>
        </w:rPr>
      </w:pPr>
      <w:r w:rsidRPr="00DF07F9">
        <w:rPr>
          <w:rFonts w:ascii="Arial Narrow" w:hAnsi="Arial Narrow"/>
          <w:b/>
          <w:sz w:val="24"/>
          <w:szCs w:val="24"/>
        </w:rPr>
        <w:t xml:space="preserve">Company: </w:t>
      </w:r>
      <w:r w:rsidRPr="00DF07F9">
        <w:rPr>
          <w:rFonts w:ascii="Arial Narrow" w:hAnsi="Arial Narrow"/>
          <w:sz w:val="24"/>
          <w:szCs w:val="24"/>
        </w:rPr>
        <w:t>Koden</w:t>
      </w:r>
    </w:p>
    <w:p w14:paraId="45EF7D8D" w14:textId="750C6C93" w:rsidR="00D82A3E" w:rsidRPr="00DF07F9" w:rsidRDefault="00E50C10" w:rsidP="004804DE">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 xml:space="preserve">Christian Barqui, </w:t>
      </w:r>
      <w:r w:rsidR="000B7C57">
        <w:rPr>
          <w:rFonts w:ascii="Arial Narrow" w:hAnsi="Arial Narrow"/>
          <w:sz w:val="24"/>
          <w:szCs w:val="24"/>
        </w:rPr>
        <w:t>CEO</w:t>
      </w:r>
    </w:p>
    <w:p w14:paraId="0CC7E50E" w14:textId="64065D47" w:rsidR="00113050" w:rsidRPr="00DF07F9" w:rsidRDefault="00E50C10" w:rsidP="00D6444B">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 xml:space="preserve">Stéphane Piasecki, </w:t>
      </w:r>
      <w:r w:rsidR="000B7C57">
        <w:rPr>
          <w:rFonts w:ascii="Arial Narrow" w:hAnsi="Arial Narrow"/>
          <w:sz w:val="24"/>
          <w:szCs w:val="24"/>
        </w:rPr>
        <w:t>CFO</w:t>
      </w:r>
    </w:p>
    <w:p w14:paraId="6BAB04AD" w14:textId="77777777" w:rsidR="00F91A87" w:rsidRPr="00DF07F9" w:rsidRDefault="00F91A87" w:rsidP="00F91A87">
      <w:pPr>
        <w:pStyle w:val="Paragraphedeliste"/>
        <w:spacing w:after="0" w:line="300" w:lineRule="atLeast"/>
        <w:ind w:left="2160"/>
        <w:contextualSpacing w:val="0"/>
        <w:rPr>
          <w:rFonts w:ascii="Arial Narrow" w:hAnsi="Arial Narrow"/>
          <w:sz w:val="24"/>
          <w:szCs w:val="24"/>
        </w:rPr>
      </w:pPr>
    </w:p>
    <w:p w14:paraId="1ADF62B3" w14:textId="4AE8B1CE" w:rsidR="00F91A87" w:rsidRPr="00DF07F9" w:rsidRDefault="001A5CD8" w:rsidP="00F91A87">
      <w:pPr>
        <w:pStyle w:val="Paragraphedeliste"/>
        <w:numPr>
          <w:ilvl w:val="0"/>
          <w:numId w:val="12"/>
        </w:numPr>
        <w:spacing w:after="0" w:line="300" w:lineRule="atLeast"/>
        <w:ind w:right="-1"/>
        <w:contextualSpacing w:val="0"/>
        <w:rPr>
          <w:rFonts w:ascii="Arial Narrow" w:hAnsi="Arial Narrow"/>
          <w:sz w:val="24"/>
          <w:szCs w:val="24"/>
        </w:rPr>
      </w:pPr>
      <w:r w:rsidRPr="00DF07F9">
        <w:rPr>
          <w:rFonts w:ascii="Arial Narrow" w:hAnsi="Arial Narrow"/>
          <w:b/>
          <w:sz w:val="24"/>
          <w:szCs w:val="24"/>
        </w:rPr>
        <w:t xml:space="preserve">Seller: </w:t>
      </w:r>
      <w:r w:rsidRPr="00DF07F9">
        <w:rPr>
          <w:rFonts w:ascii="Arial Narrow" w:hAnsi="Arial Narrow"/>
          <w:sz w:val="24"/>
          <w:szCs w:val="24"/>
        </w:rPr>
        <w:t>Naxicap Partners</w:t>
      </w:r>
    </w:p>
    <w:p w14:paraId="06DA3EA1" w14:textId="3B0020DC" w:rsidR="003E01CC" w:rsidRPr="00DF07F9" w:rsidRDefault="00E50C10" w:rsidP="00D6444B">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 xml:space="preserve">Angèle Faugier, </w:t>
      </w:r>
      <w:r w:rsidR="00600268">
        <w:rPr>
          <w:rFonts w:ascii="Arial Narrow" w:hAnsi="Arial Narrow"/>
          <w:sz w:val="24"/>
          <w:szCs w:val="24"/>
        </w:rPr>
        <w:t>Managing Director</w:t>
      </w:r>
    </w:p>
    <w:p w14:paraId="7DA1528B" w14:textId="4F123261" w:rsidR="00BE62C2" w:rsidRPr="00DF07F9" w:rsidRDefault="00E50C10" w:rsidP="00D6444B">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Guillaume Raux, Investment Manager</w:t>
      </w:r>
    </w:p>
    <w:p w14:paraId="30E89735" w14:textId="348AA1AE" w:rsidR="00DB5737" w:rsidRPr="00DF07F9" w:rsidRDefault="00E50C10" w:rsidP="00D6444B">
      <w:pPr>
        <w:pStyle w:val="Paragraphedeliste"/>
        <w:numPr>
          <w:ilvl w:val="2"/>
          <w:numId w:val="12"/>
        </w:numPr>
        <w:spacing w:after="0" w:line="300" w:lineRule="atLeast"/>
        <w:contextualSpacing w:val="0"/>
        <w:rPr>
          <w:rFonts w:ascii="Arial Narrow" w:hAnsi="Arial Narrow"/>
          <w:sz w:val="24"/>
          <w:szCs w:val="24"/>
        </w:rPr>
      </w:pPr>
      <w:r w:rsidRPr="00DF07F9">
        <w:rPr>
          <w:rFonts w:ascii="Arial Narrow" w:hAnsi="Arial Narrow"/>
          <w:sz w:val="24"/>
          <w:szCs w:val="24"/>
        </w:rPr>
        <w:t>Marine Bussienne, Associate</w:t>
      </w:r>
    </w:p>
    <w:p w14:paraId="45695692" w14:textId="77777777" w:rsidR="006C7F1B" w:rsidRPr="00DF07F9" w:rsidRDefault="006C7F1B" w:rsidP="006C7F1B">
      <w:pPr>
        <w:pStyle w:val="Paragraphedeliste"/>
        <w:spacing w:after="0" w:line="300" w:lineRule="atLeast"/>
        <w:ind w:left="2160"/>
        <w:contextualSpacing w:val="0"/>
        <w:rPr>
          <w:rFonts w:ascii="Arial Narrow" w:hAnsi="Arial Narrow"/>
          <w:sz w:val="24"/>
          <w:szCs w:val="24"/>
        </w:rPr>
      </w:pPr>
    </w:p>
    <w:p w14:paraId="6722B122" w14:textId="77777777" w:rsidR="006C7F1B" w:rsidRPr="00DF07F9" w:rsidRDefault="006C7F1B" w:rsidP="006C7F1B">
      <w:pPr>
        <w:pStyle w:val="Paragraphedeliste"/>
        <w:numPr>
          <w:ilvl w:val="0"/>
          <w:numId w:val="12"/>
        </w:numPr>
        <w:spacing w:after="0" w:line="300" w:lineRule="atLeast"/>
        <w:ind w:right="-1"/>
        <w:contextualSpacing w:val="0"/>
        <w:rPr>
          <w:rFonts w:ascii="Arial Narrow" w:hAnsi="Arial Narrow"/>
          <w:sz w:val="24"/>
          <w:szCs w:val="24"/>
        </w:rPr>
      </w:pPr>
      <w:r w:rsidRPr="00DF07F9">
        <w:rPr>
          <w:rFonts w:ascii="Arial Narrow" w:hAnsi="Arial Narrow"/>
          <w:b/>
          <w:sz w:val="24"/>
          <w:szCs w:val="24"/>
        </w:rPr>
        <w:t xml:space="preserve">Seller’s Mergers and Acquisitions Advisor: </w:t>
      </w:r>
      <w:r w:rsidRPr="00DF07F9">
        <w:rPr>
          <w:rFonts w:ascii="Arial Narrow" w:hAnsi="Arial Narrow"/>
          <w:sz w:val="24"/>
          <w:szCs w:val="24"/>
        </w:rPr>
        <w:t>Rothschild &amp; Co</w:t>
      </w:r>
    </w:p>
    <w:p w14:paraId="38F250A6" w14:textId="77777777" w:rsidR="006C7F1B" w:rsidRPr="00DF07F9" w:rsidRDefault="006C7F1B" w:rsidP="006C7F1B">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Pierpaolo Carpinelli, Managing Associate</w:t>
      </w:r>
    </w:p>
    <w:p w14:paraId="430CCE57" w14:textId="77777777" w:rsidR="006C7F1B" w:rsidRPr="00DF07F9" w:rsidRDefault="006C7F1B" w:rsidP="006C7F1B">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Philippe de Montreynaud, Managing Associate</w:t>
      </w:r>
    </w:p>
    <w:p w14:paraId="5D54B7DF" w14:textId="7BEA4C0E" w:rsidR="006C7F1B" w:rsidRPr="00DF07F9" w:rsidRDefault="006C7F1B" w:rsidP="006C7F1B">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Nicolas Aftimos, Assistant Director</w:t>
      </w:r>
    </w:p>
    <w:p w14:paraId="161EBECE" w14:textId="0EF96B65" w:rsidR="006C7F1B" w:rsidRPr="00DF07F9" w:rsidRDefault="006C7F1B" w:rsidP="006C7F1B">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Julien Fauconnier, Manager</w:t>
      </w:r>
    </w:p>
    <w:p w14:paraId="782A8F3D" w14:textId="78A43B44" w:rsidR="006C7F1B" w:rsidRPr="00DF07F9" w:rsidRDefault="006C7F1B" w:rsidP="006C7F1B">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Florian Pierre, Analyst</w:t>
      </w:r>
    </w:p>
    <w:p w14:paraId="75569FF2" w14:textId="77777777" w:rsidR="00335817" w:rsidRPr="00335817" w:rsidRDefault="00335817" w:rsidP="00600268">
      <w:pPr>
        <w:pStyle w:val="Paragraphedeliste"/>
        <w:spacing w:after="0" w:line="300" w:lineRule="atLeast"/>
        <w:ind w:right="-1"/>
        <w:contextualSpacing w:val="0"/>
        <w:rPr>
          <w:rFonts w:ascii="Arial Narrow" w:hAnsi="Arial Narrow"/>
          <w:sz w:val="24"/>
          <w:szCs w:val="24"/>
        </w:rPr>
      </w:pPr>
    </w:p>
    <w:p w14:paraId="5CB442B5" w14:textId="442CBED4" w:rsidR="00852A35" w:rsidRPr="00DF07F9" w:rsidRDefault="000956D1" w:rsidP="00113050">
      <w:pPr>
        <w:pStyle w:val="Paragraphedeliste"/>
        <w:numPr>
          <w:ilvl w:val="0"/>
          <w:numId w:val="12"/>
        </w:numPr>
        <w:spacing w:after="0" w:line="300" w:lineRule="atLeast"/>
        <w:ind w:right="-1"/>
        <w:contextualSpacing w:val="0"/>
        <w:rPr>
          <w:rFonts w:ascii="Arial Narrow" w:hAnsi="Arial Narrow"/>
          <w:sz w:val="24"/>
          <w:szCs w:val="24"/>
        </w:rPr>
      </w:pPr>
      <w:r w:rsidRPr="00DF07F9">
        <w:rPr>
          <w:rFonts w:ascii="Arial Narrow" w:hAnsi="Arial Narrow"/>
          <w:b/>
          <w:sz w:val="24"/>
          <w:szCs w:val="24"/>
        </w:rPr>
        <w:t xml:space="preserve">Buyer’s Mergers and Acquisitions Advisor: </w:t>
      </w:r>
      <w:r w:rsidRPr="00DF07F9">
        <w:rPr>
          <w:rFonts w:ascii="Arial Narrow" w:hAnsi="Arial Narrow"/>
          <w:sz w:val="24"/>
          <w:szCs w:val="24"/>
        </w:rPr>
        <w:t>Natixis Partners</w:t>
      </w:r>
    </w:p>
    <w:p w14:paraId="0A701324" w14:textId="1931646C" w:rsidR="002E750E" w:rsidRPr="00DF07F9" w:rsidRDefault="00E50C10" w:rsidP="00E50C10">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Boris Picchiottino, Managing Director</w:t>
      </w:r>
    </w:p>
    <w:p w14:paraId="474561C1" w14:textId="1199C282" w:rsidR="00E50C10" w:rsidRDefault="00E50C10" w:rsidP="00E50C10">
      <w:pPr>
        <w:pStyle w:val="Paragraphedeliste"/>
        <w:numPr>
          <w:ilvl w:val="2"/>
          <w:numId w:val="12"/>
        </w:numPr>
        <w:spacing w:after="0" w:line="300" w:lineRule="atLeast"/>
        <w:ind w:right="-1"/>
        <w:contextualSpacing w:val="0"/>
        <w:rPr>
          <w:rFonts w:ascii="Arial Narrow" w:hAnsi="Arial Narrow"/>
          <w:sz w:val="24"/>
          <w:szCs w:val="24"/>
        </w:rPr>
      </w:pPr>
      <w:r w:rsidRPr="00DF07F9">
        <w:rPr>
          <w:rFonts w:ascii="Arial Narrow" w:hAnsi="Arial Narrow"/>
          <w:sz w:val="24"/>
          <w:szCs w:val="24"/>
        </w:rPr>
        <w:t xml:space="preserve">Romain Clerc, Vice President </w:t>
      </w:r>
    </w:p>
    <w:p w14:paraId="52C7AD46" w14:textId="3ABAAFE3" w:rsidR="00600268" w:rsidRDefault="00600268" w:rsidP="00E50C10">
      <w:pPr>
        <w:pStyle w:val="Paragraphedeliste"/>
        <w:numPr>
          <w:ilvl w:val="2"/>
          <w:numId w:val="12"/>
        </w:numPr>
        <w:spacing w:after="0" w:line="300" w:lineRule="atLeast"/>
        <w:ind w:right="-1"/>
        <w:contextualSpacing w:val="0"/>
        <w:rPr>
          <w:rFonts w:ascii="Arial Narrow" w:hAnsi="Arial Narrow"/>
          <w:sz w:val="24"/>
          <w:szCs w:val="24"/>
        </w:rPr>
      </w:pPr>
      <w:r>
        <w:rPr>
          <w:rFonts w:ascii="Arial Narrow" w:hAnsi="Arial Narrow"/>
          <w:sz w:val="24"/>
          <w:szCs w:val="24"/>
        </w:rPr>
        <w:t>Véran Bérard-Quelin, Analyst</w:t>
      </w:r>
    </w:p>
    <w:p w14:paraId="77602055" w14:textId="7132AAFF" w:rsidR="00660992" w:rsidRDefault="00660992" w:rsidP="00113050">
      <w:pPr>
        <w:ind w:right="-1"/>
        <w:rPr>
          <w:rFonts w:ascii="Arial Narrow" w:hAnsi="Arial Narrow"/>
          <w:b/>
          <w:sz w:val="24"/>
          <w:szCs w:val="24"/>
        </w:rPr>
      </w:pPr>
    </w:p>
    <w:p w14:paraId="3FD6EBBA" w14:textId="2C11B676" w:rsidR="007E1DA2" w:rsidRDefault="007E1DA2" w:rsidP="00113050">
      <w:pPr>
        <w:ind w:right="-1"/>
        <w:rPr>
          <w:rFonts w:ascii="Arial Narrow" w:hAnsi="Arial Narrow"/>
          <w:b/>
          <w:sz w:val="24"/>
          <w:szCs w:val="24"/>
        </w:rPr>
      </w:pPr>
    </w:p>
    <w:p w14:paraId="3E9197F2" w14:textId="77777777" w:rsidR="007E1DA2" w:rsidRDefault="007E1DA2" w:rsidP="00113050">
      <w:pPr>
        <w:ind w:right="-1"/>
        <w:rPr>
          <w:rFonts w:ascii="Arial Narrow" w:hAnsi="Arial Narrow"/>
          <w:b/>
          <w:sz w:val="24"/>
          <w:szCs w:val="24"/>
        </w:rPr>
      </w:pPr>
    </w:p>
    <w:p w14:paraId="769F795F" w14:textId="73DDF96C" w:rsidR="00784B02" w:rsidRPr="00DF07F9" w:rsidRDefault="00784B02" w:rsidP="00784B02">
      <w:pPr>
        <w:pStyle w:val="Paragraphedeliste"/>
        <w:numPr>
          <w:ilvl w:val="0"/>
          <w:numId w:val="12"/>
        </w:numPr>
        <w:spacing w:after="0" w:line="300" w:lineRule="atLeast"/>
        <w:ind w:right="-1"/>
        <w:contextualSpacing w:val="0"/>
        <w:rPr>
          <w:rFonts w:ascii="Arial Narrow" w:hAnsi="Arial Narrow"/>
          <w:sz w:val="24"/>
          <w:szCs w:val="24"/>
        </w:rPr>
      </w:pPr>
      <w:r w:rsidRPr="00DF07F9">
        <w:rPr>
          <w:rFonts w:ascii="Arial Narrow" w:hAnsi="Arial Narrow"/>
          <w:b/>
          <w:sz w:val="24"/>
          <w:szCs w:val="24"/>
        </w:rPr>
        <w:t xml:space="preserve">Buyer’s </w:t>
      </w:r>
      <w:r>
        <w:rPr>
          <w:rFonts w:ascii="Arial Narrow" w:hAnsi="Arial Narrow"/>
          <w:b/>
          <w:sz w:val="24"/>
          <w:szCs w:val="24"/>
        </w:rPr>
        <w:t>Financing</w:t>
      </w:r>
      <w:r w:rsidRPr="00DF07F9">
        <w:rPr>
          <w:rFonts w:ascii="Arial Narrow" w:hAnsi="Arial Narrow"/>
          <w:b/>
          <w:sz w:val="24"/>
          <w:szCs w:val="24"/>
        </w:rPr>
        <w:t xml:space="preserve"> Advisor: </w:t>
      </w:r>
      <w:r w:rsidRPr="00DF07F9">
        <w:rPr>
          <w:rFonts w:ascii="Arial Narrow" w:hAnsi="Arial Narrow"/>
          <w:sz w:val="24"/>
          <w:szCs w:val="24"/>
        </w:rPr>
        <w:t>Natixis Partners</w:t>
      </w:r>
    </w:p>
    <w:p w14:paraId="76855988" w14:textId="77777777" w:rsidR="00784B02" w:rsidRDefault="00784B02" w:rsidP="00784B02">
      <w:pPr>
        <w:widowControl/>
        <w:numPr>
          <w:ilvl w:val="2"/>
          <w:numId w:val="12"/>
        </w:numPr>
        <w:contextualSpacing/>
        <w:jc w:val="left"/>
        <w:rPr>
          <w:rFonts w:ascii="Arial Narrow" w:hAnsi="Arial Narrow"/>
          <w:sz w:val="24"/>
          <w:szCs w:val="24"/>
        </w:rPr>
      </w:pPr>
      <w:r w:rsidRPr="00FF54CB">
        <w:rPr>
          <w:rFonts w:ascii="Arial Narrow" w:hAnsi="Arial Narrow"/>
          <w:sz w:val="24"/>
          <w:szCs w:val="24"/>
        </w:rPr>
        <w:t>Virginie Gasnier</w:t>
      </w:r>
      <w:r>
        <w:rPr>
          <w:rFonts w:ascii="Arial Narrow" w:hAnsi="Arial Narrow"/>
          <w:sz w:val="24"/>
          <w:szCs w:val="24"/>
        </w:rPr>
        <w:t>, Managing Director</w:t>
      </w:r>
    </w:p>
    <w:p w14:paraId="74C89C15" w14:textId="77777777" w:rsidR="00784B02" w:rsidRDefault="00784B02" w:rsidP="00784B02">
      <w:pPr>
        <w:widowControl/>
        <w:numPr>
          <w:ilvl w:val="2"/>
          <w:numId w:val="12"/>
        </w:numPr>
        <w:contextualSpacing/>
        <w:jc w:val="left"/>
        <w:rPr>
          <w:rFonts w:ascii="Arial Narrow" w:hAnsi="Arial Narrow"/>
          <w:sz w:val="24"/>
          <w:szCs w:val="24"/>
        </w:rPr>
      </w:pPr>
      <w:r w:rsidRPr="00FF54CB">
        <w:rPr>
          <w:rFonts w:ascii="Arial Narrow" w:hAnsi="Arial Narrow"/>
          <w:sz w:val="24"/>
          <w:szCs w:val="24"/>
        </w:rPr>
        <w:t>Patrice Raulin</w:t>
      </w:r>
      <w:r>
        <w:rPr>
          <w:rFonts w:ascii="Arial Narrow" w:hAnsi="Arial Narrow"/>
          <w:sz w:val="24"/>
          <w:szCs w:val="24"/>
        </w:rPr>
        <w:t>, Executive Director</w:t>
      </w:r>
    </w:p>
    <w:p w14:paraId="230390F8" w14:textId="77777777" w:rsidR="00784B02" w:rsidRPr="00DF07F9" w:rsidRDefault="00784B02" w:rsidP="00113050">
      <w:pPr>
        <w:ind w:right="-1"/>
        <w:rPr>
          <w:rFonts w:ascii="Arial Narrow" w:hAnsi="Arial Narrow"/>
          <w:b/>
          <w:sz w:val="24"/>
          <w:szCs w:val="24"/>
        </w:rPr>
      </w:pPr>
    </w:p>
    <w:p w14:paraId="3DC5531E" w14:textId="1D0E9EF8" w:rsidR="005F4D49" w:rsidRPr="00DF07F9" w:rsidRDefault="000956D1" w:rsidP="00113050">
      <w:pPr>
        <w:pStyle w:val="Paragraphedeliste"/>
        <w:numPr>
          <w:ilvl w:val="0"/>
          <w:numId w:val="12"/>
        </w:numPr>
        <w:spacing w:after="0" w:line="300" w:lineRule="atLeast"/>
        <w:ind w:right="-1"/>
        <w:contextualSpacing w:val="0"/>
        <w:rPr>
          <w:rFonts w:ascii="Arial Narrow" w:hAnsi="Arial Narrow"/>
          <w:b/>
          <w:sz w:val="24"/>
          <w:szCs w:val="24"/>
        </w:rPr>
      </w:pPr>
      <w:r w:rsidRPr="00DF07F9">
        <w:rPr>
          <w:rFonts w:ascii="Arial Narrow" w:hAnsi="Arial Narrow"/>
          <w:b/>
          <w:sz w:val="24"/>
          <w:szCs w:val="24"/>
        </w:rPr>
        <w:t xml:space="preserve">Seller’s Due Diligence Managers &amp; Advisors: </w:t>
      </w:r>
    </w:p>
    <w:p w14:paraId="561271A6" w14:textId="77777777" w:rsidR="006907CB" w:rsidRPr="00DF07F9" w:rsidRDefault="000956D1" w:rsidP="00113050">
      <w:pPr>
        <w:pStyle w:val="Paragraphedeliste"/>
        <w:numPr>
          <w:ilvl w:val="1"/>
          <w:numId w:val="12"/>
        </w:numPr>
        <w:spacing w:after="0" w:line="300" w:lineRule="atLeast"/>
        <w:contextualSpacing w:val="0"/>
        <w:rPr>
          <w:rFonts w:ascii="Arial Narrow" w:hAnsi="Arial Narrow"/>
          <w:sz w:val="24"/>
          <w:szCs w:val="24"/>
        </w:rPr>
      </w:pPr>
      <w:r w:rsidRPr="00DF07F9">
        <w:rPr>
          <w:rFonts w:ascii="Arial Narrow" w:hAnsi="Arial Narrow"/>
          <w:sz w:val="24"/>
          <w:szCs w:val="24"/>
          <w:u w:val="single"/>
        </w:rPr>
        <w:t>Legal and fiscal due diligence and corporate advisor:</w:t>
      </w:r>
      <w:r w:rsidRPr="00DF07F9">
        <w:rPr>
          <w:rFonts w:ascii="Arial Narrow" w:hAnsi="Arial Narrow"/>
          <w:sz w:val="24"/>
          <w:szCs w:val="24"/>
        </w:rPr>
        <w:t xml:space="preserve"> Lamartine Conseil</w:t>
      </w:r>
    </w:p>
    <w:p w14:paraId="2B200261" w14:textId="2437D266" w:rsidR="005425DC" w:rsidRDefault="005425DC" w:rsidP="005425DC">
      <w:pPr>
        <w:widowControl/>
        <w:numPr>
          <w:ilvl w:val="2"/>
          <w:numId w:val="12"/>
        </w:numPr>
        <w:contextualSpacing/>
        <w:jc w:val="left"/>
      </w:pPr>
      <w:r>
        <w:rPr>
          <w:rFonts w:ascii="Arial Narrow" w:hAnsi="Arial Narrow"/>
          <w:sz w:val="24"/>
          <w:szCs w:val="24"/>
        </w:rPr>
        <w:t>Stéphane Rodriguez, Partner</w:t>
      </w:r>
    </w:p>
    <w:p w14:paraId="06080208" w14:textId="7B041588" w:rsidR="005425DC" w:rsidRDefault="005425DC" w:rsidP="005425DC">
      <w:pPr>
        <w:widowControl/>
        <w:numPr>
          <w:ilvl w:val="2"/>
          <w:numId w:val="12"/>
        </w:numPr>
        <w:contextualSpacing/>
        <w:jc w:val="left"/>
      </w:pPr>
      <w:r>
        <w:rPr>
          <w:rFonts w:ascii="Arial Narrow" w:hAnsi="Arial Narrow"/>
          <w:sz w:val="24"/>
          <w:szCs w:val="24"/>
        </w:rPr>
        <w:t>Emilie Renaud, Partner</w:t>
      </w:r>
    </w:p>
    <w:p w14:paraId="7C42A89F" w14:textId="7729CBD2" w:rsidR="005425DC" w:rsidRDefault="005425DC" w:rsidP="005425DC">
      <w:pPr>
        <w:widowControl/>
        <w:numPr>
          <w:ilvl w:val="2"/>
          <w:numId w:val="12"/>
        </w:numPr>
        <w:contextualSpacing/>
        <w:jc w:val="left"/>
      </w:pPr>
      <w:r>
        <w:rPr>
          <w:rFonts w:ascii="Arial Narrow" w:hAnsi="Arial Narrow"/>
          <w:sz w:val="24"/>
          <w:szCs w:val="24"/>
        </w:rPr>
        <w:t>Justine Billard, Associate</w:t>
      </w:r>
    </w:p>
    <w:p w14:paraId="244BD30D" w14:textId="775E9C01" w:rsidR="005425DC" w:rsidRDefault="005425DC" w:rsidP="005425DC">
      <w:pPr>
        <w:widowControl/>
        <w:numPr>
          <w:ilvl w:val="2"/>
          <w:numId w:val="12"/>
        </w:numPr>
        <w:contextualSpacing/>
        <w:jc w:val="left"/>
      </w:pPr>
      <w:r>
        <w:rPr>
          <w:rFonts w:ascii="Arial Narrow" w:hAnsi="Arial Narrow"/>
          <w:sz w:val="24"/>
          <w:szCs w:val="24"/>
        </w:rPr>
        <w:t>Audrey Billon, Associate</w:t>
      </w:r>
    </w:p>
    <w:p w14:paraId="0BEC53CC" w14:textId="0393D844" w:rsidR="005425DC" w:rsidRDefault="005425DC" w:rsidP="005425DC">
      <w:pPr>
        <w:widowControl/>
        <w:numPr>
          <w:ilvl w:val="2"/>
          <w:numId w:val="12"/>
        </w:numPr>
        <w:contextualSpacing/>
        <w:jc w:val="left"/>
      </w:pPr>
      <w:r>
        <w:rPr>
          <w:rFonts w:ascii="Arial Narrow" w:hAnsi="Arial Narrow"/>
          <w:sz w:val="24"/>
          <w:szCs w:val="24"/>
        </w:rPr>
        <w:t>Charlotte Moreau, Associate</w:t>
      </w:r>
    </w:p>
    <w:p w14:paraId="045763D3" w14:textId="59DC4C98" w:rsidR="005425DC" w:rsidRDefault="005425DC" w:rsidP="005425DC">
      <w:pPr>
        <w:widowControl/>
        <w:numPr>
          <w:ilvl w:val="2"/>
          <w:numId w:val="12"/>
        </w:numPr>
        <w:contextualSpacing/>
        <w:jc w:val="left"/>
      </w:pPr>
      <w:r>
        <w:rPr>
          <w:rFonts w:ascii="Arial Narrow" w:hAnsi="Arial Narrow"/>
          <w:sz w:val="24"/>
          <w:szCs w:val="24"/>
        </w:rPr>
        <w:t>Alexandre Vercruysse, Associate</w:t>
      </w:r>
    </w:p>
    <w:p w14:paraId="2D581CE5" w14:textId="5A764F1E" w:rsidR="004A4519" w:rsidRPr="00DF07F9" w:rsidRDefault="00EA7C10" w:rsidP="00113050">
      <w:pPr>
        <w:pStyle w:val="Paragraphedeliste"/>
        <w:numPr>
          <w:ilvl w:val="1"/>
          <w:numId w:val="12"/>
        </w:numPr>
        <w:spacing w:after="0" w:line="300" w:lineRule="atLeast"/>
        <w:contextualSpacing w:val="0"/>
        <w:rPr>
          <w:rFonts w:ascii="Arial Narrow" w:hAnsi="Arial Narrow"/>
          <w:sz w:val="24"/>
          <w:szCs w:val="24"/>
        </w:rPr>
      </w:pPr>
      <w:r w:rsidRPr="00DF07F9">
        <w:rPr>
          <w:rFonts w:ascii="Arial Narrow" w:hAnsi="Arial Narrow"/>
          <w:sz w:val="24"/>
          <w:szCs w:val="24"/>
          <w:u w:val="single"/>
        </w:rPr>
        <w:t>Financial due diligence:</w:t>
      </w:r>
      <w:r w:rsidRPr="00DF07F9">
        <w:rPr>
          <w:rFonts w:ascii="Arial Narrow" w:hAnsi="Arial Narrow"/>
          <w:sz w:val="24"/>
          <w:szCs w:val="24"/>
        </w:rPr>
        <w:t xml:space="preserve"> 8 Advisory</w:t>
      </w:r>
    </w:p>
    <w:p w14:paraId="6C07011B" w14:textId="77777777" w:rsidR="005425DC" w:rsidRDefault="005425DC" w:rsidP="005425DC">
      <w:pPr>
        <w:widowControl/>
        <w:numPr>
          <w:ilvl w:val="2"/>
          <w:numId w:val="12"/>
        </w:numPr>
        <w:contextualSpacing/>
        <w:jc w:val="left"/>
      </w:pPr>
      <w:r>
        <w:rPr>
          <w:rFonts w:ascii="Arial Narrow" w:hAnsi="Arial Narrow"/>
          <w:sz w:val="24"/>
          <w:szCs w:val="24"/>
        </w:rPr>
        <w:t>Christophe Delas, Partner</w:t>
      </w:r>
    </w:p>
    <w:p w14:paraId="63C247BE" w14:textId="77777777" w:rsidR="005425DC" w:rsidRDefault="005425DC" w:rsidP="005425DC">
      <w:pPr>
        <w:widowControl/>
        <w:numPr>
          <w:ilvl w:val="2"/>
          <w:numId w:val="12"/>
        </w:numPr>
        <w:contextualSpacing/>
        <w:jc w:val="left"/>
      </w:pPr>
      <w:r>
        <w:rPr>
          <w:rFonts w:ascii="Arial Narrow" w:hAnsi="Arial Narrow"/>
          <w:sz w:val="24"/>
          <w:szCs w:val="24"/>
        </w:rPr>
        <w:t>William Jarraud, Manager</w:t>
      </w:r>
    </w:p>
    <w:p w14:paraId="2F472342" w14:textId="77777777" w:rsidR="005425DC" w:rsidRDefault="005425DC" w:rsidP="005425DC">
      <w:pPr>
        <w:widowControl/>
        <w:numPr>
          <w:ilvl w:val="2"/>
          <w:numId w:val="12"/>
        </w:numPr>
        <w:contextualSpacing/>
        <w:jc w:val="left"/>
      </w:pPr>
      <w:r>
        <w:rPr>
          <w:rFonts w:ascii="Arial Narrow" w:hAnsi="Arial Narrow"/>
          <w:sz w:val="24"/>
          <w:szCs w:val="24"/>
        </w:rPr>
        <w:t>Florent Vimor, Senior</w:t>
      </w:r>
    </w:p>
    <w:p w14:paraId="57206FA5" w14:textId="77777777" w:rsidR="005425DC" w:rsidRDefault="005425DC" w:rsidP="005425DC">
      <w:pPr>
        <w:widowControl/>
        <w:numPr>
          <w:ilvl w:val="2"/>
          <w:numId w:val="12"/>
        </w:numPr>
        <w:contextualSpacing/>
        <w:jc w:val="left"/>
      </w:pPr>
      <w:r>
        <w:rPr>
          <w:rFonts w:ascii="Arial Narrow" w:hAnsi="Arial Narrow"/>
          <w:sz w:val="24"/>
          <w:szCs w:val="24"/>
        </w:rPr>
        <w:t>François Humbert, Analyst</w:t>
      </w:r>
    </w:p>
    <w:p w14:paraId="13847752" w14:textId="38774458" w:rsidR="006907CB" w:rsidRPr="00DF07F9" w:rsidRDefault="00EA7C10" w:rsidP="00D6444B">
      <w:pPr>
        <w:pStyle w:val="Paragraphedeliste"/>
        <w:numPr>
          <w:ilvl w:val="1"/>
          <w:numId w:val="12"/>
        </w:numPr>
        <w:spacing w:after="0" w:line="300" w:lineRule="atLeast"/>
        <w:contextualSpacing w:val="0"/>
        <w:rPr>
          <w:rFonts w:ascii="Arial Narrow" w:hAnsi="Arial Narrow"/>
          <w:sz w:val="24"/>
          <w:szCs w:val="24"/>
        </w:rPr>
      </w:pPr>
      <w:r w:rsidRPr="00DF07F9">
        <w:rPr>
          <w:rFonts w:ascii="Arial Narrow" w:hAnsi="Arial Narrow"/>
          <w:sz w:val="24"/>
          <w:szCs w:val="24"/>
          <w:u w:val="single"/>
        </w:rPr>
        <w:t>Strategic due diligence:</w:t>
      </w:r>
      <w:r w:rsidRPr="00DF07F9">
        <w:rPr>
          <w:rFonts w:ascii="Arial Narrow" w:hAnsi="Arial Narrow"/>
          <w:sz w:val="24"/>
          <w:szCs w:val="24"/>
        </w:rPr>
        <w:t xml:space="preserve"> Neovian</w:t>
      </w:r>
    </w:p>
    <w:p w14:paraId="76A3A3D0" w14:textId="77777777" w:rsidR="005425DC" w:rsidRDefault="005425DC" w:rsidP="005425DC">
      <w:pPr>
        <w:widowControl/>
        <w:numPr>
          <w:ilvl w:val="2"/>
          <w:numId w:val="12"/>
        </w:numPr>
        <w:contextualSpacing/>
        <w:jc w:val="left"/>
      </w:pPr>
      <w:r>
        <w:rPr>
          <w:rFonts w:ascii="Arial Narrow" w:hAnsi="Arial Narrow"/>
          <w:sz w:val="24"/>
          <w:szCs w:val="24"/>
        </w:rPr>
        <w:t>Patrick Richer, Partner</w:t>
      </w:r>
    </w:p>
    <w:p w14:paraId="7ED059EB" w14:textId="77777777" w:rsidR="005425DC" w:rsidRPr="0027751C" w:rsidRDefault="005425DC" w:rsidP="005425DC">
      <w:pPr>
        <w:widowControl/>
        <w:numPr>
          <w:ilvl w:val="2"/>
          <w:numId w:val="12"/>
        </w:numPr>
        <w:contextualSpacing/>
        <w:jc w:val="left"/>
      </w:pPr>
      <w:r>
        <w:rPr>
          <w:rFonts w:ascii="Arial Narrow" w:hAnsi="Arial Narrow"/>
          <w:sz w:val="24"/>
          <w:szCs w:val="24"/>
        </w:rPr>
        <w:t>Kevin Bailey, Partner</w:t>
      </w:r>
    </w:p>
    <w:p w14:paraId="1A169A37" w14:textId="5CD1A511" w:rsidR="005425DC" w:rsidRPr="0027751C" w:rsidRDefault="005425DC" w:rsidP="005425DC">
      <w:pPr>
        <w:widowControl/>
        <w:numPr>
          <w:ilvl w:val="2"/>
          <w:numId w:val="12"/>
        </w:numPr>
        <w:contextualSpacing/>
        <w:jc w:val="left"/>
        <w:rPr>
          <w:rFonts w:ascii="Arial Narrow" w:hAnsi="Arial Narrow"/>
          <w:sz w:val="24"/>
          <w:szCs w:val="24"/>
        </w:rPr>
      </w:pPr>
      <w:r w:rsidRPr="0027751C">
        <w:rPr>
          <w:rFonts w:ascii="Arial Narrow" w:hAnsi="Arial Narrow"/>
          <w:sz w:val="24"/>
          <w:szCs w:val="24"/>
        </w:rPr>
        <w:t>Pierre Poiret</w:t>
      </w:r>
      <w:r>
        <w:rPr>
          <w:rFonts w:ascii="Arial Narrow" w:hAnsi="Arial Narrow"/>
          <w:sz w:val="24"/>
          <w:szCs w:val="24"/>
        </w:rPr>
        <w:t xml:space="preserve">, Senior Consultant </w:t>
      </w:r>
    </w:p>
    <w:p w14:paraId="7E3F9D24" w14:textId="77777777" w:rsidR="005D066B" w:rsidRPr="00DF07F9" w:rsidRDefault="00EA7C10" w:rsidP="00D6444B">
      <w:pPr>
        <w:pStyle w:val="Paragraphedeliste"/>
        <w:numPr>
          <w:ilvl w:val="1"/>
          <w:numId w:val="12"/>
        </w:numPr>
        <w:spacing w:after="0" w:line="300" w:lineRule="atLeast"/>
        <w:contextualSpacing w:val="0"/>
        <w:rPr>
          <w:rFonts w:ascii="Arial Narrow" w:hAnsi="Arial Narrow"/>
          <w:sz w:val="24"/>
          <w:szCs w:val="24"/>
        </w:rPr>
      </w:pPr>
      <w:r w:rsidRPr="00DF07F9">
        <w:rPr>
          <w:rFonts w:ascii="Arial Narrow" w:hAnsi="Arial Narrow"/>
          <w:sz w:val="24"/>
          <w:szCs w:val="24"/>
          <w:u w:val="single"/>
        </w:rPr>
        <w:t>ESG due diligence</w:t>
      </w:r>
      <w:r w:rsidRPr="00DF07F9">
        <w:rPr>
          <w:rFonts w:ascii="Arial Narrow" w:hAnsi="Arial Narrow"/>
          <w:u w:val="single"/>
        </w:rPr>
        <w:t>:</w:t>
      </w:r>
      <w:r w:rsidRPr="00DF07F9">
        <w:rPr>
          <w:rFonts w:ascii="Arial Narrow" w:hAnsi="Arial Narrow"/>
          <w:sz w:val="24"/>
          <w:szCs w:val="24"/>
        </w:rPr>
        <w:t xml:space="preserve"> PwC</w:t>
      </w:r>
    </w:p>
    <w:p w14:paraId="385A468B" w14:textId="77777777" w:rsidR="005425DC" w:rsidRDefault="005425DC" w:rsidP="005425DC">
      <w:pPr>
        <w:widowControl/>
        <w:numPr>
          <w:ilvl w:val="2"/>
          <w:numId w:val="12"/>
        </w:numPr>
        <w:contextualSpacing/>
        <w:jc w:val="left"/>
      </w:pPr>
      <w:r>
        <w:rPr>
          <w:rFonts w:ascii="Arial Narrow" w:hAnsi="Arial Narrow"/>
          <w:sz w:val="24"/>
          <w:szCs w:val="24"/>
        </w:rPr>
        <w:t>Aurélie Verronneau, Manager</w:t>
      </w:r>
    </w:p>
    <w:p w14:paraId="7A511A4F" w14:textId="77777777" w:rsidR="005425DC" w:rsidRDefault="005425DC" w:rsidP="005425DC">
      <w:pPr>
        <w:widowControl/>
        <w:numPr>
          <w:ilvl w:val="2"/>
          <w:numId w:val="12"/>
        </w:numPr>
        <w:contextualSpacing/>
        <w:jc w:val="left"/>
      </w:pPr>
      <w:r>
        <w:rPr>
          <w:rFonts w:ascii="Arial Narrow" w:hAnsi="Arial Narrow"/>
          <w:sz w:val="24"/>
          <w:szCs w:val="24"/>
        </w:rPr>
        <w:t>Julien Gautier, Associate</w:t>
      </w:r>
    </w:p>
    <w:p w14:paraId="300A2673" w14:textId="77777777" w:rsidR="00113050" w:rsidRPr="00DF07F9" w:rsidRDefault="00113050" w:rsidP="00113050">
      <w:pPr>
        <w:ind w:right="-1"/>
        <w:rPr>
          <w:rFonts w:ascii="Arial Narrow" w:hAnsi="Arial Narrow"/>
          <w:sz w:val="24"/>
          <w:szCs w:val="24"/>
        </w:rPr>
      </w:pPr>
    </w:p>
    <w:p w14:paraId="1071D575" w14:textId="59D99A93" w:rsidR="004A4519" w:rsidRPr="00DF07F9" w:rsidRDefault="000956D1" w:rsidP="00113050">
      <w:pPr>
        <w:pStyle w:val="Paragraphedeliste"/>
        <w:numPr>
          <w:ilvl w:val="0"/>
          <w:numId w:val="12"/>
        </w:numPr>
        <w:spacing w:after="0" w:line="300" w:lineRule="atLeast"/>
        <w:ind w:right="-1"/>
        <w:contextualSpacing w:val="0"/>
        <w:rPr>
          <w:rFonts w:ascii="Arial Narrow" w:hAnsi="Arial Narrow"/>
          <w:b/>
          <w:sz w:val="24"/>
          <w:szCs w:val="24"/>
        </w:rPr>
      </w:pPr>
      <w:r w:rsidRPr="00DF07F9">
        <w:rPr>
          <w:rFonts w:ascii="Arial Narrow" w:hAnsi="Arial Narrow"/>
          <w:b/>
          <w:sz w:val="24"/>
          <w:szCs w:val="24"/>
        </w:rPr>
        <w:t>Buyer’s Due Diligence Managers &amp; Advisors:</w:t>
      </w:r>
    </w:p>
    <w:p w14:paraId="27AB52C8" w14:textId="7659BEBF" w:rsidR="005425DC" w:rsidRDefault="005425DC" w:rsidP="005425DC">
      <w:pPr>
        <w:widowControl/>
        <w:numPr>
          <w:ilvl w:val="1"/>
          <w:numId w:val="12"/>
        </w:numPr>
        <w:contextualSpacing/>
        <w:jc w:val="left"/>
        <w:rPr>
          <w:rFonts w:ascii="Arial Narrow" w:hAnsi="Arial Narrow"/>
          <w:sz w:val="24"/>
          <w:szCs w:val="24"/>
        </w:rPr>
      </w:pPr>
      <w:r>
        <w:rPr>
          <w:rFonts w:ascii="Arial Narrow" w:hAnsi="Arial Narrow"/>
          <w:sz w:val="24"/>
          <w:szCs w:val="24"/>
          <w:u w:val="single"/>
        </w:rPr>
        <w:t>Corporate &amp; legal advisor:</w:t>
      </w:r>
      <w:r w:rsidRPr="00FF54CB">
        <w:t xml:space="preserve"> </w:t>
      </w:r>
      <w:r w:rsidRPr="00FF54CB">
        <w:rPr>
          <w:rFonts w:ascii="Arial Narrow" w:hAnsi="Arial Narrow"/>
          <w:sz w:val="24"/>
          <w:szCs w:val="24"/>
        </w:rPr>
        <w:t>IDEOJ</w:t>
      </w:r>
    </w:p>
    <w:p w14:paraId="72938A82" w14:textId="5B8EFF51"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Violaine Leboeuf</w:t>
      </w:r>
      <w:r>
        <w:rPr>
          <w:rFonts w:ascii="Arial Narrow" w:hAnsi="Arial Narrow"/>
          <w:sz w:val="24"/>
          <w:szCs w:val="24"/>
        </w:rPr>
        <w:t>, Partner</w:t>
      </w:r>
    </w:p>
    <w:p w14:paraId="2135A4D9" w14:textId="1405CA9F" w:rsidR="005425DC" w:rsidRPr="005425DC" w:rsidRDefault="005425DC" w:rsidP="005425DC">
      <w:pPr>
        <w:widowControl/>
        <w:numPr>
          <w:ilvl w:val="1"/>
          <w:numId w:val="12"/>
        </w:numPr>
        <w:contextualSpacing/>
        <w:jc w:val="left"/>
        <w:rPr>
          <w:rFonts w:ascii="Arial Narrow" w:hAnsi="Arial Narrow"/>
          <w:sz w:val="24"/>
          <w:szCs w:val="24"/>
        </w:rPr>
      </w:pPr>
      <w:r w:rsidRPr="001028EA">
        <w:rPr>
          <w:rFonts w:ascii="Arial Narrow" w:hAnsi="Arial Narrow"/>
          <w:sz w:val="24"/>
          <w:szCs w:val="24"/>
          <w:u w:val="single"/>
        </w:rPr>
        <w:t xml:space="preserve">Corporate, </w:t>
      </w:r>
      <w:r>
        <w:rPr>
          <w:rFonts w:ascii="Arial Narrow" w:hAnsi="Arial Narrow"/>
          <w:sz w:val="24"/>
          <w:szCs w:val="24"/>
          <w:u w:val="single"/>
        </w:rPr>
        <w:t>l</w:t>
      </w:r>
      <w:r w:rsidRPr="001028EA">
        <w:rPr>
          <w:rFonts w:ascii="Arial Narrow" w:hAnsi="Arial Narrow"/>
          <w:sz w:val="24"/>
          <w:szCs w:val="24"/>
          <w:u w:val="single"/>
        </w:rPr>
        <w:t xml:space="preserve">egal &amp; </w:t>
      </w:r>
      <w:r>
        <w:rPr>
          <w:rFonts w:ascii="Arial Narrow" w:hAnsi="Arial Narrow"/>
          <w:sz w:val="24"/>
          <w:szCs w:val="24"/>
          <w:u w:val="single"/>
        </w:rPr>
        <w:t>f</w:t>
      </w:r>
      <w:r w:rsidRPr="001028EA">
        <w:rPr>
          <w:rFonts w:ascii="Arial Narrow" w:hAnsi="Arial Narrow"/>
          <w:sz w:val="24"/>
          <w:szCs w:val="24"/>
          <w:u w:val="single"/>
        </w:rPr>
        <w:t>inancing advisor</w:t>
      </w:r>
      <w:r w:rsidRPr="005425DC">
        <w:rPr>
          <w:rFonts w:ascii="Arial Narrow" w:hAnsi="Arial Narrow"/>
          <w:sz w:val="24"/>
          <w:szCs w:val="24"/>
          <w:u w:val="single"/>
        </w:rPr>
        <w:t> :</w:t>
      </w:r>
      <w:r w:rsidRPr="005425DC">
        <w:t xml:space="preserve"> </w:t>
      </w:r>
      <w:r w:rsidRPr="005425DC">
        <w:rPr>
          <w:rFonts w:ascii="Arial Narrow" w:hAnsi="Arial Narrow"/>
          <w:sz w:val="24"/>
          <w:szCs w:val="24"/>
        </w:rPr>
        <w:t>Nabarro &amp; Hinge</w:t>
      </w:r>
    </w:p>
    <w:p w14:paraId="2201E9FB" w14:textId="30AE2172" w:rsidR="005425DC" w:rsidRPr="00FF54CB"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Jonathan Nabarro</w:t>
      </w:r>
      <w:r>
        <w:rPr>
          <w:rFonts w:ascii="Arial Narrow" w:hAnsi="Arial Narrow"/>
          <w:sz w:val="24"/>
          <w:szCs w:val="24"/>
        </w:rPr>
        <w:t>, Partner</w:t>
      </w:r>
    </w:p>
    <w:p w14:paraId="3E7A1129" w14:textId="4D401BCA" w:rsidR="005425DC" w:rsidRPr="00FF54CB"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Magali Beraud</w:t>
      </w:r>
      <w:r>
        <w:rPr>
          <w:rFonts w:ascii="Arial Narrow" w:hAnsi="Arial Narrow"/>
          <w:sz w:val="24"/>
          <w:szCs w:val="24"/>
        </w:rPr>
        <w:t>, Associate</w:t>
      </w:r>
    </w:p>
    <w:p w14:paraId="772D0A50" w14:textId="7FFFACB3" w:rsidR="005425DC" w:rsidRPr="001028EA" w:rsidRDefault="005425DC" w:rsidP="005425DC">
      <w:pPr>
        <w:widowControl/>
        <w:numPr>
          <w:ilvl w:val="1"/>
          <w:numId w:val="12"/>
        </w:numPr>
        <w:contextualSpacing/>
        <w:jc w:val="left"/>
        <w:rPr>
          <w:rFonts w:ascii="Arial Narrow" w:hAnsi="Arial Narrow"/>
          <w:sz w:val="24"/>
          <w:szCs w:val="24"/>
          <w:lang w:val="fr-FR"/>
        </w:rPr>
      </w:pPr>
      <w:r w:rsidRPr="001028EA">
        <w:rPr>
          <w:rFonts w:ascii="Arial Narrow" w:hAnsi="Arial Narrow"/>
          <w:sz w:val="24"/>
          <w:szCs w:val="24"/>
          <w:u w:val="single"/>
          <w:lang w:val="fr-FR"/>
        </w:rPr>
        <w:t xml:space="preserve">Financial </w:t>
      </w:r>
      <w:r>
        <w:rPr>
          <w:rFonts w:ascii="Arial Narrow" w:hAnsi="Arial Narrow"/>
          <w:sz w:val="24"/>
          <w:szCs w:val="24"/>
          <w:u w:val="single"/>
          <w:lang w:val="fr-FR"/>
        </w:rPr>
        <w:t>d</w:t>
      </w:r>
      <w:r w:rsidRPr="001028EA">
        <w:rPr>
          <w:rFonts w:ascii="Arial Narrow" w:hAnsi="Arial Narrow"/>
          <w:sz w:val="24"/>
          <w:szCs w:val="24"/>
          <w:u w:val="single"/>
          <w:lang w:val="fr-FR"/>
        </w:rPr>
        <w:t>ue diligence financière:</w:t>
      </w:r>
      <w:r w:rsidRPr="001028EA">
        <w:rPr>
          <w:rFonts w:ascii="Arial Narrow" w:hAnsi="Arial Narrow"/>
          <w:sz w:val="24"/>
          <w:szCs w:val="24"/>
          <w:lang w:val="fr-FR"/>
        </w:rPr>
        <w:t xml:space="preserve"> Mazars </w:t>
      </w:r>
    </w:p>
    <w:p w14:paraId="15F19D18" w14:textId="33F9AD63"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Jean-Pierre Pedreno</w:t>
      </w:r>
      <w:r>
        <w:rPr>
          <w:rFonts w:ascii="Arial Narrow" w:hAnsi="Arial Narrow"/>
          <w:sz w:val="24"/>
          <w:szCs w:val="24"/>
        </w:rPr>
        <w:t>, Partner</w:t>
      </w:r>
    </w:p>
    <w:p w14:paraId="71246946" w14:textId="67453080" w:rsidR="005425DC" w:rsidRDefault="005425DC" w:rsidP="005425DC">
      <w:pPr>
        <w:widowControl/>
        <w:numPr>
          <w:ilvl w:val="2"/>
          <w:numId w:val="12"/>
        </w:numPr>
        <w:contextualSpacing/>
        <w:jc w:val="left"/>
        <w:rPr>
          <w:rFonts w:ascii="Arial Narrow" w:hAnsi="Arial Narrow"/>
          <w:sz w:val="24"/>
          <w:szCs w:val="24"/>
        </w:rPr>
      </w:pPr>
      <w:r>
        <w:rPr>
          <w:rFonts w:ascii="Arial Narrow" w:hAnsi="Arial Narrow"/>
          <w:sz w:val="24"/>
          <w:szCs w:val="24"/>
        </w:rPr>
        <w:t>Matthieu Vernet, Partner</w:t>
      </w:r>
    </w:p>
    <w:p w14:paraId="1CE78E2E" w14:textId="727EF8E6" w:rsidR="005425DC" w:rsidRDefault="005425DC" w:rsidP="005425DC">
      <w:pPr>
        <w:widowControl/>
        <w:numPr>
          <w:ilvl w:val="2"/>
          <w:numId w:val="12"/>
        </w:numPr>
        <w:contextualSpacing/>
        <w:jc w:val="left"/>
        <w:rPr>
          <w:rFonts w:ascii="Arial Narrow" w:hAnsi="Arial Narrow"/>
          <w:sz w:val="24"/>
          <w:szCs w:val="24"/>
        </w:rPr>
      </w:pPr>
      <w:r>
        <w:rPr>
          <w:rFonts w:ascii="Arial Narrow" w:hAnsi="Arial Narrow"/>
          <w:sz w:val="24"/>
          <w:szCs w:val="24"/>
        </w:rPr>
        <w:t xml:space="preserve">Amaury </w:t>
      </w:r>
      <w:r w:rsidRPr="00FF54CB">
        <w:rPr>
          <w:rFonts w:ascii="Arial Narrow" w:hAnsi="Arial Narrow"/>
          <w:sz w:val="24"/>
          <w:szCs w:val="24"/>
        </w:rPr>
        <w:t>Dentressangle</w:t>
      </w:r>
      <w:r>
        <w:rPr>
          <w:rFonts w:ascii="Arial Narrow" w:hAnsi="Arial Narrow"/>
          <w:sz w:val="24"/>
          <w:szCs w:val="24"/>
        </w:rPr>
        <w:t>, Senior Manager</w:t>
      </w:r>
    </w:p>
    <w:p w14:paraId="0C1F9588" w14:textId="32B82D31" w:rsidR="007E1DA2" w:rsidRDefault="007E1DA2" w:rsidP="007E1DA2">
      <w:pPr>
        <w:widowControl/>
        <w:contextualSpacing/>
        <w:jc w:val="left"/>
        <w:rPr>
          <w:rFonts w:ascii="Arial Narrow" w:hAnsi="Arial Narrow"/>
          <w:sz w:val="24"/>
          <w:szCs w:val="24"/>
        </w:rPr>
      </w:pPr>
    </w:p>
    <w:p w14:paraId="5EAA7FC6" w14:textId="4DF4BA00" w:rsidR="007E1DA2" w:rsidRDefault="007E1DA2" w:rsidP="007E1DA2">
      <w:pPr>
        <w:widowControl/>
        <w:contextualSpacing/>
        <w:jc w:val="left"/>
        <w:rPr>
          <w:rFonts w:ascii="Arial Narrow" w:hAnsi="Arial Narrow"/>
          <w:sz w:val="24"/>
          <w:szCs w:val="24"/>
        </w:rPr>
      </w:pPr>
    </w:p>
    <w:p w14:paraId="4090817E" w14:textId="77777777" w:rsidR="007E1DA2" w:rsidRDefault="007E1DA2" w:rsidP="007E1DA2">
      <w:pPr>
        <w:widowControl/>
        <w:contextualSpacing/>
        <w:jc w:val="left"/>
        <w:rPr>
          <w:rFonts w:ascii="Arial Narrow" w:hAnsi="Arial Narrow"/>
          <w:sz w:val="24"/>
          <w:szCs w:val="24"/>
        </w:rPr>
      </w:pPr>
    </w:p>
    <w:p w14:paraId="7A4635FA" w14:textId="65509660" w:rsidR="005425DC" w:rsidRPr="005425DC" w:rsidRDefault="005425DC" w:rsidP="005425DC">
      <w:pPr>
        <w:widowControl/>
        <w:numPr>
          <w:ilvl w:val="1"/>
          <w:numId w:val="12"/>
        </w:numPr>
        <w:contextualSpacing/>
        <w:jc w:val="left"/>
        <w:rPr>
          <w:rFonts w:ascii="Arial Narrow" w:hAnsi="Arial Narrow"/>
          <w:sz w:val="24"/>
          <w:szCs w:val="24"/>
        </w:rPr>
      </w:pPr>
      <w:r w:rsidRPr="001028EA">
        <w:rPr>
          <w:rFonts w:ascii="Arial Narrow" w:hAnsi="Arial Narrow"/>
          <w:sz w:val="24"/>
          <w:szCs w:val="24"/>
          <w:u w:val="single"/>
        </w:rPr>
        <w:t>Legal, structuring and tax advisor</w:t>
      </w:r>
      <w:r w:rsidRPr="005425DC">
        <w:rPr>
          <w:rFonts w:ascii="Arial Narrow" w:hAnsi="Arial Narrow"/>
          <w:sz w:val="24"/>
          <w:szCs w:val="24"/>
          <w:u w:val="single"/>
        </w:rPr>
        <w:t> :</w:t>
      </w:r>
      <w:r w:rsidRPr="005425DC">
        <w:rPr>
          <w:rFonts w:ascii="Arial Narrow" w:hAnsi="Arial Narrow"/>
          <w:sz w:val="24"/>
          <w:szCs w:val="24"/>
        </w:rPr>
        <w:t xml:space="preserve"> Cazals Manso Pichot Saint Quentin</w:t>
      </w:r>
      <w:r w:rsidRPr="005425DC">
        <w:t xml:space="preserve"> </w:t>
      </w:r>
    </w:p>
    <w:p w14:paraId="7291ABA8" w14:textId="75CDBC71" w:rsidR="005425DC" w:rsidRDefault="005425DC" w:rsidP="005425DC">
      <w:pPr>
        <w:widowControl/>
        <w:numPr>
          <w:ilvl w:val="2"/>
          <w:numId w:val="12"/>
        </w:numPr>
        <w:contextualSpacing/>
        <w:jc w:val="left"/>
        <w:rPr>
          <w:rFonts w:ascii="Arial Narrow" w:hAnsi="Arial Narrow"/>
          <w:sz w:val="24"/>
          <w:szCs w:val="24"/>
        </w:rPr>
      </w:pPr>
      <w:r>
        <w:rPr>
          <w:rFonts w:ascii="Arial Narrow" w:hAnsi="Arial Narrow"/>
          <w:sz w:val="24"/>
          <w:szCs w:val="24"/>
        </w:rPr>
        <w:t>Thomas Cazals, Partner</w:t>
      </w:r>
    </w:p>
    <w:p w14:paraId="59734557" w14:textId="41AB02B9" w:rsidR="005425DC" w:rsidRDefault="005425DC" w:rsidP="005425DC">
      <w:pPr>
        <w:widowControl/>
        <w:numPr>
          <w:ilvl w:val="2"/>
          <w:numId w:val="12"/>
        </w:numPr>
        <w:contextualSpacing/>
        <w:jc w:val="left"/>
        <w:rPr>
          <w:rFonts w:ascii="Arial Narrow" w:hAnsi="Arial Narrow"/>
          <w:sz w:val="24"/>
          <w:szCs w:val="24"/>
        </w:rPr>
      </w:pPr>
      <w:r>
        <w:rPr>
          <w:rFonts w:ascii="Arial Narrow" w:hAnsi="Arial Narrow"/>
          <w:sz w:val="24"/>
          <w:szCs w:val="24"/>
        </w:rPr>
        <w:t>Romain Pichot, Partner</w:t>
      </w:r>
    </w:p>
    <w:p w14:paraId="3637F771" w14:textId="40DEA13E" w:rsidR="005425DC" w:rsidRDefault="005425DC" w:rsidP="005425DC">
      <w:pPr>
        <w:widowControl/>
        <w:numPr>
          <w:ilvl w:val="2"/>
          <w:numId w:val="12"/>
        </w:numPr>
        <w:contextualSpacing/>
        <w:jc w:val="left"/>
        <w:rPr>
          <w:rFonts w:ascii="Arial Narrow" w:hAnsi="Arial Narrow"/>
          <w:sz w:val="24"/>
          <w:szCs w:val="24"/>
        </w:rPr>
      </w:pPr>
      <w:r>
        <w:rPr>
          <w:rFonts w:ascii="Arial Narrow" w:hAnsi="Arial Narrow"/>
          <w:sz w:val="24"/>
          <w:szCs w:val="24"/>
        </w:rPr>
        <w:t xml:space="preserve">Morgan Anfray, </w:t>
      </w:r>
      <w:r w:rsidR="00784B02">
        <w:rPr>
          <w:rFonts w:ascii="Arial Narrow" w:hAnsi="Arial Narrow"/>
          <w:sz w:val="24"/>
          <w:szCs w:val="24"/>
        </w:rPr>
        <w:t>Associate</w:t>
      </w:r>
    </w:p>
    <w:p w14:paraId="1C1C85EA" w14:textId="360D620F" w:rsidR="005425DC" w:rsidRDefault="00784B02" w:rsidP="005425DC">
      <w:pPr>
        <w:widowControl/>
        <w:numPr>
          <w:ilvl w:val="1"/>
          <w:numId w:val="12"/>
        </w:numPr>
        <w:contextualSpacing/>
        <w:jc w:val="left"/>
        <w:rPr>
          <w:rFonts w:ascii="Arial Narrow" w:hAnsi="Arial Narrow"/>
          <w:sz w:val="24"/>
          <w:szCs w:val="24"/>
        </w:rPr>
      </w:pPr>
      <w:r>
        <w:rPr>
          <w:rFonts w:ascii="Arial Narrow" w:hAnsi="Arial Narrow"/>
          <w:sz w:val="24"/>
          <w:szCs w:val="24"/>
          <w:u w:val="single"/>
        </w:rPr>
        <w:t>Competition law advisor</w:t>
      </w:r>
      <w:r w:rsidR="005425DC">
        <w:rPr>
          <w:rFonts w:ascii="Arial Narrow" w:hAnsi="Arial Narrow"/>
          <w:sz w:val="24"/>
          <w:szCs w:val="24"/>
          <w:u w:val="single"/>
        </w:rPr>
        <w:t> :</w:t>
      </w:r>
      <w:r w:rsidR="005425DC">
        <w:rPr>
          <w:rFonts w:ascii="Arial Narrow" w:hAnsi="Arial Narrow"/>
          <w:sz w:val="24"/>
          <w:szCs w:val="24"/>
        </w:rPr>
        <w:t xml:space="preserve"> </w:t>
      </w:r>
      <w:r w:rsidR="005425DC">
        <w:rPr>
          <w:color w:val="000000"/>
        </w:rPr>
        <w:t>Fidal</w:t>
      </w:r>
    </w:p>
    <w:p w14:paraId="0D4A3003" w14:textId="7094DAF8"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Boris Ruy</w:t>
      </w:r>
      <w:r>
        <w:rPr>
          <w:rFonts w:ascii="Arial Narrow" w:hAnsi="Arial Narrow"/>
          <w:sz w:val="24"/>
          <w:szCs w:val="24"/>
        </w:rPr>
        <w:t xml:space="preserve">, </w:t>
      </w:r>
      <w:r w:rsidR="00784B02">
        <w:rPr>
          <w:rFonts w:ascii="Arial Narrow" w:hAnsi="Arial Narrow"/>
          <w:sz w:val="24"/>
          <w:szCs w:val="24"/>
        </w:rPr>
        <w:t>Partner</w:t>
      </w:r>
    </w:p>
    <w:p w14:paraId="722099EF" w14:textId="2244DBA4"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Marie du Gardin</w:t>
      </w:r>
      <w:r>
        <w:rPr>
          <w:rFonts w:ascii="Arial Narrow" w:hAnsi="Arial Narrow"/>
          <w:sz w:val="24"/>
          <w:szCs w:val="24"/>
        </w:rPr>
        <w:t xml:space="preserve">, </w:t>
      </w:r>
      <w:r w:rsidR="00784B02">
        <w:rPr>
          <w:rFonts w:ascii="Arial Narrow" w:hAnsi="Arial Narrow"/>
          <w:sz w:val="24"/>
          <w:szCs w:val="24"/>
        </w:rPr>
        <w:t>Partner</w:t>
      </w:r>
    </w:p>
    <w:p w14:paraId="67BE6487" w14:textId="73A2DE52"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Cécile Mennetrier</w:t>
      </w:r>
      <w:r>
        <w:rPr>
          <w:rFonts w:ascii="Arial Narrow" w:hAnsi="Arial Narrow"/>
          <w:sz w:val="24"/>
          <w:szCs w:val="24"/>
        </w:rPr>
        <w:t xml:space="preserve">, </w:t>
      </w:r>
      <w:r w:rsidR="00784B02">
        <w:rPr>
          <w:rFonts w:ascii="Arial Narrow" w:hAnsi="Arial Narrow"/>
          <w:sz w:val="24"/>
          <w:szCs w:val="24"/>
        </w:rPr>
        <w:t>Associate</w:t>
      </w:r>
    </w:p>
    <w:p w14:paraId="0E236EE1" w14:textId="77777777" w:rsidR="005425DC" w:rsidRDefault="005425DC" w:rsidP="005425DC">
      <w:pPr>
        <w:ind w:right="-1"/>
        <w:rPr>
          <w:rFonts w:ascii="Arial Narrow" w:hAnsi="Arial Narrow"/>
          <w:sz w:val="24"/>
          <w:szCs w:val="24"/>
        </w:rPr>
      </w:pPr>
    </w:p>
    <w:p w14:paraId="00616D6E" w14:textId="4F8FAD73" w:rsidR="005425DC" w:rsidRDefault="00784B02" w:rsidP="005425DC">
      <w:pPr>
        <w:widowControl/>
        <w:numPr>
          <w:ilvl w:val="0"/>
          <w:numId w:val="12"/>
        </w:numPr>
        <w:contextualSpacing/>
        <w:jc w:val="left"/>
        <w:rPr>
          <w:rFonts w:ascii="Arial Narrow" w:hAnsi="Arial Narrow"/>
          <w:b/>
          <w:bCs/>
          <w:sz w:val="24"/>
          <w:szCs w:val="24"/>
        </w:rPr>
      </w:pPr>
      <w:r>
        <w:rPr>
          <w:rFonts w:ascii="Arial Narrow" w:hAnsi="Arial Narrow"/>
          <w:b/>
          <w:bCs/>
          <w:sz w:val="24"/>
          <w:szCs w:val="24"/>
        </w:rPr>
        <w:t>Financing</w:t>
      </w:r>
      <w:r w:rsidR="005425DC">
        <w:rPr>
          <w:rFonts w:ascii="Arial Narrow" w:hAnsi="Arial Narrow"/>
          <w:b/>
          <w:bCs/>
          <w:sz w:val="24"/>
          <w:szCs w:val="24"/>
        </w:rPr>
        <w:t> :</w:t>
      </w:r>
      <w:r w:rsidR="005425DC">
        <w:t xml:space="preserve"> </w:t>
      </w:r>
    </w:p>
    <w:p w14:paraId="34AFD793" w14:textId="2C1133D0" w:rsidR="005425DC" w:rsidRPr="001028EA" w:rsidRDefault="00784B02" w:rsidP="005425DC">
      <w:pPr>
        <w:widowControl/>
        <w:numPr>
          <w:ilvl w:val="1"/>
          <w:numId w:val="12"/>
        </w:numPr>
        <w:contextualSpacing/>
        <w:jc w:val="left"/>
        <w:rPr>
          <w:rFonts w:ascii="Arial Narrow" w:hAnsi="Arial Narrow"/>
          <w:sz w:val="24"/>
          <w:szCs w:val="24"/>
          <w:lang w:val="fr-FR"/>
        </w:rPr>
      </w:pPr>
      <w:r>
        <w:rPr>
          <w:rFonts w:ascii="Arial Narrow" w:hAnsi="Arial Narrow"/>
          <w:sz w:val="24"/>
          <w:szCs w:val="24"/>
          <w:u w:val="single"/>
          <w:lang w:val="fr-FR"/>
        </w:rPr>
        <w:t>Banks</w:t>
      </w:r>
      <w:r w:rsidR="005425DC" w:rsidRPr="001028EA">
        <w:rPr>
          <w:rFonts w:ascii="Arial Narrow" w:hAnsi="Arial Narrow"/>
          <w:sz w:val="24"/>
          <w:szCs w:val="24"/>
          <w:u w:val="single"/>
          <w:lang w:val="fr-FR"/>
        </w:rPr>
        <w:t>:</w:t>
      </w:r>
      <w:r w:rsidR="005425DC" w:rsidRPr="001028EA">
        <w:rPr>
          <w:rFonts w:ascii="Arial Narrow" w:hAnsi="Arial Narrow"/>
          <w:sz w:val="24"/>
          <w:szCs w:val="24"/>
          <w:lang w:val="fr-FR"/>
        </w:rPr>
        <w:t xml:space="preserve"> Société Générale (MLA-Underwriter), BNP Paribas (MLA-Underwriter), Natixis (MLA-Underwriter), Banque Populaire Auvergne Rhône Alpes (MLA-Arranger), Crédit Industriel et Commercial (MLA-Arranger), HSBC France (MLA-Arranger), Banque Tarneaud, Amundi, CIC Private Debt</w:t>
      </w:r>
    </w:p>
    <w:p w14:paraId="39F3391D" w14:textId="4828603F" w:rsidR="005425DC" w:rsidRPr="00784B02" w:rsidRDefault="00784B02" w:rsidP="005425DC">
      <w:pPr>
        <w:widowControl/>
        <w:numPr>
          <w:ilvl w:val="1"/>
          <w:numId w:val="12"/>
        </w:numPr>
        <w:contextualSpacing/>
        <w:jc w:val="left"/>
        <w:rPr>
          <w:rFonts w:ascii="Arial Narrow" w:hAnsi="Arial Narrow"/>
          <w:sz w:val="24"/>
          <w:szCs w:val="24"/>
          <w:u w:val="single"/>
        </w:rPr>
      </w:pPr>
      <w:r w:rsidRPr="001028EA">
        <w:rPr>
          <w:rFonts w:ascii="Arial Narrow" w:hAnsi="Arial Narrow"/>
          <w:sz w:val="24"/>
          <w:szCs w:val="24"/>
          <w:u w:val="single"/>
        </w:rPr>
        <w:t>Financing and legal advisor</w:t>
      </w:r>
      <w:r w:rsidR="005425DC" w:rsidRPr="00784B02">
        <w:rPr>
          <w:rFonts w:ascii="Arial Narrow" w:hAnsi="Arial Narrow"/>
          <w:sz w:val="24"/>
          <w:szCs w:val="24"/>
          <w:u w:val="single"/>
        </w:rPr>
        <w:t xml:space="preserve"> </w:t>
      </w:r>
      <w:r w:rsidRPr="001028EA">
        <w:rPr>
          <w:rFonts w:ascii="Arial Narrow" w:hAnsi="Arial Narrow"/>
          <w:sz w:val="24"/>
          <w:szCs w:val="24"/>
          <w:u w:val="single"/>
        </w:rPr>
        <w:t xml:space="preserve">for banks </w:t>
      </w:r>
      <w:r w:rsidR="005425DC" w:rsidRPr="00784B02">
        <w:rPr>
          <w:rFonts w:ascii="Arial Narrow" w:hAnsi="Arial Narrow"/>
          <w:sz w:val="24"/>
          <w:szCs w:val="24"/>
          <w:u w:val="single"/>
        </w:rPr>
        <w:t>:</w:t>
      </w:r>
      <w:r w:rsidR="005425DC" w:rsidRPr="00784B02">
        <w:rPr>
          <w:rFonts w:ascii="Arial Narrow" w:hAnsi="Arial Narrow"/>
          <w:sz w:val="24"/>
          <w:szCs w:val="24"/>
        </w:rPr>
        <w:t xml:space="preserve"> De Pardieu Brocas Maffei</w:t>
      </w:r>
      <w:r w:rsidR="005425DC" w:rsidRPr="00784B02">
        <w:rPr>
          <w:rFonts w:ascii="Arial Narrow" w:hAnsi="Arial Narrow"/>
          <w:sz w:val="24"/>
          <w:szCs w:val="24"/>
          <w:u w:val="single"/>
        </w:rPr>
        <w:t xml:space="preserve"> </w:t>
      </w:r>
    </w:p>
    <w:p w14:paraId="42E2D5EB" w14:textId="41B8C11B" w:rsidR="005425DC" w:rsidRDefault="005425DC" w:rsidP="005425DC">
      <w:pPr>
        <w:widowControl/>
        <w:numPr>
          <w:ilvl w:val="2"/>
          <w:numId w:val="12"/>
        </w:numPr>
        <w:contextualSpacing/>
        <w:jc w:val="left"/>
        <w:rPr>
          <w:rFonts w:ascii="Arial Narrow" w:hAnsi="Arial Narrow"/>
          <w:sz w:val="24"/>
          <w:szCs w:val="24"/>
        </w:rPr>
      </w:pPr>
      <w:r w:rsidRPr="00FF54CB">
        <w:rPr>
          <w:rFonts w:ascii="Arial Narrow" w:hAnsi="Arial Narrow"/>
          <w:sz w:val="24"/>
          <w:szCs w:val="24"/>
        </w:rPr>
        <w:t>Christophe Gaillard</w:t>
      </w:r>
      <w:r>
        <w:rPr>
          <w:rFonts w:ascii="Arial Narrow" w:hAnsi="Arial Narrow"/>
          <w:sz w:val="24"/>
          <w:szCs w:val="24"/>
        </w:rPr>
        <w:t xml:space="preserve">, </w:t>
      </w:r>
      <w:r w:rsidR="001028EA">
        <w:rPr>
          <w:rFonts w:ascii="Arial Narrow" w:hAnsi="Arial Narrow"/>
          <w:sz w:val="24"/>
          <w:szCs w:val="24"/>
        </w:rPr>
        <w:t>Partner</w:t>
      </w:r>
    </w:p>
    <w:p w14:paraId="566C56B2" w14:textId="0B1C5A53" w:rsidR="00113050" w:rsidRDefault="00113050" w:rsidP="00113050">
      <w:pPr>
        <w:rPr>
          <w:rFonts w:ascii="Arial Narrow" w:hAnsi="Arial Narrow"/>
          <w:sz w:val="24"/>
          <w:szCs w:val="24"/>
        </w:rPr>
      </w:pPr>
    </w:p>
    <w:p w14:paraId="59C1E19E" w14:textId="77777777" w:rsidR="007E1DA2" w:rsidRPr="00DF07F9" w:rsidRDefault="007E1DA2" w:rsidP="00113050">
      <w:pPr>
        <w:rPr>
          <w:rFonts w:ascii="Arial Narrow" w:hAnsi="Arial Narrow"/>
          <w:sz w:val="24"/>
          <w:szCs w:val="24"/>
        </w:rPr>
      </w:pPr>
    </w:p>
    <w:p w14:paraId="6C559446" w14:textId="77777777" w:rsidR="00B53EB8" w:rsidRPr="00DF07F9" w:rsidRDefault="00B53EB8" w:rsidP="00660992">
      <w:pPr>
        <w:rPr>
          <w:rFonts w:ascii="Arial Narrow" w:hAnsi="Arial Narrow"/>
          <w:sz w:val="24"/>
          <w:szCs w:val="24"/>
        </w:rPr>
      </w:pPr>
    </w:p>
    <w:p w14:paraId="70433C2B" w14:textId="77777777" w:rsidR="007E1DA2" w:rsidRDefault="007E1DA2" w:rsidP="007E1DA2">
      <w:pPr>
        <w:rPr>
          <w:rFonts w:ascii="Arial Narrow" w:hAnsi="Arial Narrow"/>
          <w:b/>
          <w:bCs/>
          <w:color w:val="FF0000"/>
          <w:sz w:val="28"/>
          <w:szCs w:val="28"/>
        </w:rPr>
      </w:pPr>
      <w:r>
        <w:rPr>
          <w:rFonts w:ascii="Arial Narrow" w:hAnsi="Arial Narrow"/>
          <w:b/>
          <w:bCs/>
          <w:color w:val="FF0000"/>
          <w:sz w:val="28"/>
          <w:szCs w:val="28"/>
        </w:rPr>
        <w:t>About Naxicap Partners:</w:t>
      </w:r>
    </w:p>
    <w:p w14:paraId="5E68435E" w14:textId="77777777" w:rsidR="007E1DA2" w:rsidRPr="00C545A1" w:rsidRDefault="007E1DA2" w:rsidP="007E1DA2">
      <w:pPr>
        <w:pStyle w:val="Pieddepage"/>
        <w:rPr>
          <w:rFonts w:ascii="Arial Narrow" w:hAnsi="Arial Narrow"/>
          <w:sz w:val="22"/>
          <w:szCs w:val="22"/>
        </w:rPr>
      </w:pPr>
      <w:r w:rsidRPr="00C545A1">
        <w:rPr>
          <w:rFonts w:ascii="Arial Narrow" w:hAnsi="Arial Narrow"/>
          <w:sz w:val="22"/>
          <w:szCs w:val="22"/>
        </w:rPr>
        <w:t>As one of the top private equity firms in France</w:t>
      </w:r>
      <w:r w:rsidRPr="00A72AD6">
        <w:rPr>
          <w:rFonts w:ascii="Arial Narrow" w:hAnsi="Arial Narrow"/>
          <w:sz w:val="22"/>
          <w:szCs w:val="22"/>
        </w:rPr>
        <w:t>, Naxicap Partners –</w:t>
      </w:r>
      <w:r w:rsidRPr="00C545A1">
        <w:rPr>
          <w:rFonts w:ascii="Arial Narrow" w:hAnsi="Arial Narrow"/>
          <w:sz w:val="22"/>
          <w:szCs w:val="22"/>
        </w:rPr>
        <w:t xml:space="preserve"> an affiliate of Natixis Investment Managers* – has €3.</w:t>
      </w:r>
      <w:r>
        <w:rPr>
          <w:rFonts w:ascii="Arial Narrow" w:hAnsi="Arial Narrow"/>
          <w:sz w:val="22"/>
          <w:szCs w:val="22"/>
        </w:rPr>
        <w:t>5</w:t>
      </w:r>
      <w:r w:rsidRPr="00C545A1">
        <w:rPr>
          <w:rFonts w:ascii="Arial Narrow" w:hAnsi="Arial Narrow"/>
          <w:sz w:val="22"/>
          <w:szCs w:val="22"/>
        </w:rPr>
        <w:t xml:space="preserve"> billion in assets under management. As a committe</w:t>
      </w:r>
      <w:r>
        <w:rPr>
          <w:rFonts w:ascii="Arial Narrow" w:hAnsi="Arial Narrow"/>
          <w:sz w:val="22"/>
          <w:szCs w:val="22"/>
        </w:rPr>
        <w:t>d, responsible investor, Naxicap</w:t>
      </w:r>
      <w:r w:rsidRPr="00C545A1">
        <w:rPr>
          <w:rFonts w:ascii="Arial Narrow" w:hAnsi="Arial Narrow"/>
          <w:sz w:val="22"/>
          <w:szCs w:val="22"/>
        </w:rPr>
        <w:t xml:space="preserve"> Partners builds solid, constructive partnerships with entrepreneurs so that their projects can succeed. The firm has 3</w:t>
      </w:r>
      <w:r>
        <w:rPr>
          <w:rFonts w:ascii="Arial Narrow" w:hAnsi="Arial Narrow"/>
          <w:sz w:val="22"/>
          <w:szCs w:val="22"/>
        </w:rPr>
        <w:t>9</w:t>
      </w:r>
      <w:r w:rsidRPr="00C545A1">
        <w:rPr>
          <w:rFonts w:ascii="Arial Narrow" w:hAnsi="Arial Narrow"/>
          <w:sz w:val="22"/>
          <w:szCs w:val="22"/>
        </w:rPr>
        <w:t xml:space="preserve"> investment professionals spread across five offices in Paris, Lyon, Toulouse, Nantes and Frankfurt. </w:t>
      </w:r>
    </w:p>
    <w:p w14:paraId="60ED4FD4" w14:textId="12734F75" w:rsidR="007E1DA2" w:rsidRPr="00C545A1" w:rsidRDefault="007E1DA2" w:rsidP="007E1DA2">
      <w:pPr>
        <w:pStyle w:val="Pieddepage"/>
        <w:rPr>
          <w:rFonts w:ascii="Arial Narrow" w:hAnsi="Arial Narrow"/>
          <w:sz w:val="22"/>
          <w:szCs w:val="22"/>
        </w:rPr>
      </w:pPr>
      <w:r w:rsidRPr="00C545A1">
        <w:rPr>
          <w:rFonts w:ascii="Arial Narrow" w:hAnsi="Arial Narrow"/>
          <w:sz w:val="22"/>
          <w:szCs w:val="22"/>
        </w:rPr>
        <w:t>For more information, visit</w:t>
      </w:r>
      <w:r w:rsidRPr="00C545A1">
        <w:t xml:space="preserve"> </w:t>
      </w:r>
      <w:hyperlink r:id="rId8" w:history="1">
        <w:r w:rsidRPr="00C545A1">
          <w:rPr>
            <w:rStyle w:val="Lienhypertexte"/>
            <w:rFonts w:ascii="Arial Narrow" w:hAnsi="Arial Narrow"/>
            <w:sz w:val="22"/>
            <w:szCs w:val="22"/>
          </w:rPr>
          <w:t>www.naxicap.fr/en</w:t>
        </w:r>
      </w:hyperlink>
    </w:p>
    <w:p w14:paraId="3F0684DA" w14:textId="782371FD" w:rsidR="00526CF0" w:rsidRPr="00080907" w:rsidRDefault="00526CF0" w:rsidP="00660992">
      <w:pPr>
        <w:pStyle w:val="Pieddepage"/>
        <w:rPr>
          <w:rFonts w:ascii="Arial Narrow" w:hAnsi="Arial Narrow"/>
          <w:sz w:val="24"/>
          <w:szCs w:val="24"/>
          <w:lang w:val="fr-FR"/>
        </w:rPr>
      </w:pPr>
    </w:p>
    <w:p w14:paraId="02D8EC1A" w14:textId="77777777" w:rsidR="00526CF0" w:rsidRPr="00080907" w:rsidRDefault="00526CF0" w:rsidP="00660992">
      <w:pPr>
        <w:pStyle w:val="Pieddepage"/>
        <w:rPr>
          <w:rFonts w:ascii="Arial Narrow" w:hAnsi="Arial Narrow"/>
          <w:sz w:val="24"/>
          <w:szCs w:val="24"/>
          <w:lang w:val="fr-FR"/>
        </w:rPr>
      </w:pPr>
    </w:p>
    <w:p w14:paraId="5FFF4EE7" w14:textId="77777777" w:rsidR="00783A96" w:rsidRPr="00BC4B3C" w:rsidRDefault="00783A96" w:rsidP="00783A96">
      <w:pPr>
        <w:rPr>
          <w:rFonts w:ascii="Arial Narrow" w:hAnsi="Arial Narrow"/>
          <w:b/>
          <w:bCs/>
          <w:color w:val="FF0000"/>
          <w:sz w:val="28"/>
          <w:szCs w:val="28"/>
        </w:rPr>
      </w:pPr>
      <w:r w:rsidRPr="00BC4B3C">
        <w:rPr>
          <w:rFonts w:ascii="Arial Narrow" w:hAnsi="Arial Narrow"/>
          <w:b/>
          <w:bCs/>
          <w:color w:val="FF0000"/>
          <w:sz w:val="28"/>
          <w:szCs w:val="28"/>
        </w:rPr>
        <w:t>À propos de Natixis Investment Managers*</w:t>
      </w:r>
      <w:r>
        <w:rPr>
          <w:rFonts w:ascii="Arial Narrow" w:hAnsi="Arial Narrow"/>
          <w:b/>
          <w:bCs/>
          <w:color w:val="FF0000"/>
          <w:sz w:val="28"/>
          <w:szCs w:val="28"/>
        </w:rPr>
        <w:t>:</w:t>
      </w:r>
    </w:p>
    <w:p w14:paraId="6082CF1B" w14:textId="77777777" w:rsidR="00783A96" w:rsidRPr="006C0AEA" w:rsidRDefault="00783A96" w:rsidP="00783A96">
      <w:pPr>
        <w:pStyle w:val="Corpsdetexte"/>
        <w:spacing w:line="266" w:lineRule="auto"/>
        <w:ind w:right="113"/>
        <w:rPr>
          <w:rFonts w:ascii="Arial Narrow" w:hAnsi="Arial Narrow"/>
          <w:bCs w:val="0"/>
          <w:color w:val="auto"/>
          <w:sz w:val="22"/>
          <w:szCs w:val="22"/>
          <w:lang w:val="en-US"/>
        </w:rPr>
      </w:pPr>
      <w:r w:rsidRPr="006C0AEA">
        <w:rPr>
          <w:rFonts w:ascii="Arial Narrow" w:hAnsi="Arial Narrow"/>
          <w:bCs w:val="0"/>
          <w:color w:val="auto"/>
          <w:sz w:val="22"/>
          <w:szCs w:val="22"/>
          <w:lang w:val="en-US"/>
        </w:rPr>
        <w:t>Natixis Investment Managers serves financial professionals with more insightful ways to construct portfolios. Powered by the expertise of more than 20 specialized investment managers globally, we apply Active Thinking® to deliver proactive solutions that help clients pursue better outcomes in all markets. Natixis Investment Managers ranks among the world’s largest asset management firms</w:t>
      </w:r>
      <w:r w:rsidRPr="006C0AEA">
        <w:rPr>
          <w:rFonts w:ascii="Arial Narrow" w:hAnsi="Arial Narrow"/>
          <w:bCs w:val="0"/>
          <w:color w:val="auto"/>
          <w:sz w:val="22"/>
          <w:szCs w:val="22"/>
          <w:vertAlign w:val="superscript"/>
          <w:lang w:val="en-US"/>
        </w:rPr>
        <w:t>1</w:t>
      </w:r>
      <w:r w:rsidRPr="006C0AEA">
        <w:rPr>
          <w:rFonts w:ascii="Arial Narrow" w:hAnsi="Arial Narrow"/>
          <w:bCs w:val="0"/>
          <w:color w:val="auto"/>
          <w:sz w:val="22"/>
          <w:szCs w:val="22"/>
          <w:lang w:val="en-US"/>
        </w:rPr>
        <w:t xml:space="preserve"> with more than $1 trillion assets under management</w:t>
      </w:r>
      <w:r w:rsidRPr="006C0AEA">
        <w:rPr>
          <w:rFonts w:ascii="Arial Narrow" w:hAnsi="Arial Narrow"/>
          <w:bCs w:val="0"/>
          <w:color w:val="auto"/>
          <w:sz w:val="22"/>
          <w:szCs w:val="22"/>
          <w:vertAlign w:val="superscript"/>
          <w:lang w:val="en-US"/>
        </w:rPr>
        <w:t>2</w:t>
      </w:r>
      <w:r w:rsidRPr="006C0AEA">
        <w:rPr>
          <w:rFonts w:ascii="Arial Narrow" w:hAnsi="Arial Narrow"/>
          <w:bCs w:val="0"/>
          <w:color w:val="auto"/>
          <w:sz w:val="22"/>
          <w:szCs w:val="22"/>
          <w:lang w:val="en-US"/>
        </w:rPr>
        <w:t xml:space="preserve"> (€934.1 billion).</w:t>
      </w:r>
    </w:p>
    <w:p w14:paraId="15501AD3" w14:textId="32F8F913" w:rsidR="00783A96" w:rsidRDefault="00783A96" w:rsidP="00783A96">
      <w:pPr>
        <w:pStyle w:val="Corpsdetexte"/>
        <w:spacing w:line="266" w:lineRule="auto"/>
        <w:ind w:right="113"/>
        <w:rPr>
          <w:rFonts w:ascii="Arial Narrow" w:hAnsi="Arial Narrow"/>
          <w:sz w:val="22"/>
          <w:szCs w:val="22"/>
          <w:lang w:val="en-US"/>
        </w:rPr>
      </w:pPr>
      <w:r w:rsidRPr="006C0AEA">
        <w:rPr>
          <w:rFonts w:ascii="Arial Narrow" w:hAnsi="Arial Narrow"/>
          <w:bCs w:val="0"/>
          <w:color w:val="auto"/>
          <w:sz w:val="22"/>
          <w:szCs w:val="22"/>
          <w:lang w:val="en-US"/>
        </w:rPr>
        <w:t xml:space="preserve">Headquartered in Paris and Boston, Natixis Investment Managers is a subsidiary of Natixis. Listed on the Paris Stock Exchange, Natixis is a subsidiary of BPCE, the second-largest banking group in France. For additional information, please visit Natixis Investment Managers’ website at </w:t>
      </w:r>
      <w:hyperlink r:id="rId9" w:history="1">
        <w:r w:rsidRPr="004D2353">
          <w:rPr>
            <w:rStyle w:val="Lienhypertexte"/>
            <w:rFonts w:ascii="Arial Narrow" w:hAnsi="Arial Narrow"/>
            <w:sz w:val="22"/>
            <w:szCs w:val="22"/>
          </w:rPr>
          <w:t>im.natixis.com</w:t>
        </w:r>
      </w:hyperlink>
      <w:r w:rsidRPr="006C0AEA">
        <w:rPr>
          <w:rFonts w:ascii="Arial Narrow" w:hAnsi="Arial Narrow"/>
          <w:bCs w:val="0"/>
          <w:color w:val="auto"/>
          <w:sz w:val="22"/>
          <w:szCs w:val="22"/>
          <w:lang w:val="en-US"/>
        </w:rPr>
        <w:t xml:space="preserve"> | LinkedIn: </w:t>
      </w:r>
      <w:hyperlink r:id="rId10" w:history="1">
        <w:r w:rsidRPr="004D2353">
          <w:rPr>
            <w:rStyle w:val="Lienhypertexte"/>
            <w:rFonts w:ascii="Arial Narrow" w:hAnsi="Arial Narrow"/>
            <w:sz w:val="22"/>
            <w:szCs w:val="22"/>
          </w:rPr>
          <w:t>linkedin.com/company/natixis-investment-managers</w:t>
        </w:r>
      </w:hyperlink>
      <w:r w:rsidRPr="004D2353">
        <w:rPr>
          <w:rFonts w:ascii="Arial Narrow" w:hAnsi="Arial Narrow"/>
          <w:sz w:val="22"/>
          <w:szCs w:val="22"/>
          <w:lang w:val="en-US"/>
        </w:rPr>
        <w:t>.</w:t>
      </w:r>
    </w:p>
    <w:p w14:paraId="050642FA" w14:textId="5C441502" w:rsidR="00783A96" w:rsidRDefault="00783A96" w:rsidP="00783A96">
      <w:pPr>
        <w:pStyle w:val="Corpsdetexte"/>
        <w:spacing w:line="266" w:lineRule="auto"/>
        <w:ind w:right="113"/>
        <w:rPr>
          <w:rFonts w:ascii="Arial Narrow" w:hAnsi="Arial Narrow"/>
          <w:sz w:val="22"/>
          <w:szCs w:val="22"/>
          <w:lang w:val="en-US"/>
        </w:rPr>
      </w:pPr>
    </w:p>
    <w:p w14:paraId="3AE6E3AA" w14:textId="46B8C6DA" w:rsidR="00783A96" w:rsidRDefault="00783A96" w:rsidP="00783A96">
      <w:pPr>
        <w:pStyle w:val="Corpsdetexte"/>
        <w:spacing w:line="266" w:lineRule="auto"/>
        <w:ind w:right="113"/>
        <w:rPr>
          <w:rFonts w:ascii="Arial Narrow" w:hAnsi="Arial Narrow"/>
          <w:sz w:val="22"/>
          <w:szCs w:val="22"/>
          <w:lang w:val="en-US"/>
        </w:rPr>
      </w:pPr>
    </w:p>
    <w:p w14:paraId="39B167B9" w14:textId="65E4E578" w:rsidR="00783A96" w:rsidRDefault="00783A96" w:rsidP="00783A96">
      <w:pPr>
        <w:pStyle w:val="Corpsdetexte"/>
        <w:spacing w:line="266" w:lineRule="auto"/>
        <w:ind w:right="113"/>
        <w:rPr>
          <w:rFonts w:ascii="Arial Narrow" w:hAnsi="Arial Narrow"/>
          <w:sz w:val="22"/>
          <w:szCs w:val="22"/>
          <w:lang w:val="en-US"/>
        </w:rPr>
      </w:pPr>
    </w:p>
    <w:p w14:paraId="19440E74" w14:textId="62EB3428" w:rsidR="00783A96" w:rsidRDefault="00783A96" w:rsidP="00783A96">
      <w:pPr>
        <w:pStyle w:val="Corpsdetexte"/>
        <w:spacing w:line="266" w:lineRule="auto"/>
        <w:ind w:right="113"/>
        <w:rPr>
          <w:rFonts w:ascii="Arial Narrow" w:hAnsi="Arial Narrow"/>
          <w:sz w:val="22"/>
          <w:szCs w:val="22"/>
          <w:lang w:val="en-US"/>
        </w:rPr>
      </w:pPr>
    </w:p>
    <w:p w14:paraId="743CCF53" w14:textId="77777777" w:rsidR="00783A96" w:rsidRDefault="00783A96" w:rsidP="00783A96">
      <w:pPr>
        <w:pStyle w:val="Corpsdetexte"/>
        <w:spacing w:line="266" w:lineRule="auto"/>
        <w:ind w:right="113"/>
        <w:rPr>
          <w:rFonts w:ascii="Arial Narrow" w:hAnsi="Arial Narrow"/>
          <w:sz w:val="22"/>
          <w:szCs w:val="22"/>
          <w:lang w:val="en-US"/>
        </w:rPr>
      </w:pPr>
    </w:p>
    <w:p w14:paraId="3D21C63A" w14:textId="5A6B37D2" w:rsidR="00783A96" w:rsidRDefault="00783A96" w:rsidP="00783A96">
      <w:pPr>
        <w:pStyle w:val="Corpsdetexte"/>
        <w:spacing w:line="266" w:lineRule="auto"/>
        <w:ind w:right="113"/>
        <w:rPr>
          <w:rFonts w:ascii="Arial Narrow" w:hAnsi="Arial Narrow"/>
          <w:bCs w:val="0"/>
          <w:color w:val="auto"/>
          <w:sz w:val="22"/>
          <w:szCs w:val="22"/>
          <w:lang w:val="en-US"/>
        </w:rPr>
      </w:pPr>
      <w:r w:rsidRPr="006C0AEA">
        <w:rPr>
          <w:rFonts w:ascii="Arial Narrow" w:hAnsi="Arial Narrow"/>
          <w:bCs w:val="0"/>
          <w:color w:val="auto"/>
          <w:sz w:val="22"/>
          <w:szCs w:val="22"/>
          <w:lang w:val="en-US"/>
        </w:rPr>
        <w:t>Natixis Investment Managers’ distribution and service groups include Natixis Distribution, L.P., a limited purpose broker-dealer and the distributor of various registered investment companies for which advisory services are provided by affiliated firms of Natixis Investment Managers, Natixis Investment Managers S.A. (Luxembourg), Natixis Investment Managers International and its global affiliated distribution and investment management entities.</w:t>
      </w:r>
    </w:p>
    <w:p w14:paraId="5E494842" w14:textId="77777777" w:rsidR="00783A96" w:rsidRPr="006C0AEA" w:rsidRDefault="00783A96" w:rsidP="00783A96">
      <w:pPr>
        <w:pStyle w:val="Corpsdetexte"/>
        <w:spacing w:line="266" w:lineRule="auto"/>
        <w:ind w:right="113"/>
        <w:rPr>
          <w:rFonts w:ascii="Arial Narrow" w:hAnsi="Arial Narrow"/>
          <w:bCs w:val="0"/>
          <w:color w:val="auto"/>
          <w:sz w:val="22"/>
          <w:szCs w:val="22"/>
          <w:lang w:val="en-US"/>
        </w:rPr>
      </w:pPr>
    </w:p>
    <w:p w14:paraId="53BE740A" w14:textId="77777777" w:rsidR="00783A96" w:rsidRPr="006C0AEA" w:rsidRDefault="00783A96" w:rsidP="00783A96">
      <w:pPr>
        <w:spacing w:line="240" w:lineRule="auto"/>
        <w:rPr>
          <w:rFonts w:ascii="Arial Narrow" w:hAnsi="Arial Narrow"/>
          <w:i/>
          <w:sz w:val="24"/>
          <w:szCs w:val="24"/>
          <w:vertAlign w:val="superscript"/>
        </w:rPr>
      </w:pPr>
      <w:r w:rsidRPr="006C0AEA">
        <w:rPr>
          <w:rFonts w:ascii="Arial Narrow" w:hAnsi="Arial Narrow"/>
          <w:i/>
          <w:sz w:val="24"/>
          <w:szCs w:val="24"/>
          <w:vertAlign w:val="superscript"/>
        </w:rPr>
        <w:t>1 Cerulli Quantitative Update: Global Markets 2019 ranked Natixis Investment Managers as the 17th largest asset manager in the world based on assets under management as of December 31, 2018.</w:t>
      </w:r>
    </w:p>
    <w:p w14:paraId="4C767CB9" w14:textId="77777777" w:rsidR="00783A96" w:rsidRPr="006C0AEA" w:rsidRDefault="00783A96" w:rsidP="00783A96">
      <w:pPr>
        <w:pStyle w:val="Corpsdetexte"/>
        <w:rPr>
          <w:rFonts w:ascii="Arial Narrow" w:hAnsi="Arial Narrow"/>
          <w:bCs w:val="0"/>
          <w:i/>
          <w:color w:val="auto"/>
          <w:sz w:val="24"/>
          <w:szCs w:val="24"/>
          <w:vertAlign w:val="superscript"/>
          <w:lang w:val="fr-FR"/>
        </w:rPr>
      </w:pPr>
      <w:r w:rsidRPr="00F62A94">
        <w:rPr>
          <w:rFonts w:ascii="Arial Narrow" w:hAnsi="Arial Narrow"/>
          <w:bCs w:val="0"/>
          <w:i/>
          <w:color w:val="auto"/>
          <w:sz w:val="24"/>
          <w:szCs w:val="24"/>
          <w:vertAlign w:val="superscript"/>
          <w:lang w:val="fr-FR"/>
        </w:rPr>
        <w:t>2</w:t>
      </w:r>
      <w:r w:rsidRPr="006C0AEA">
        <w:rPr>
          <w:rFonts w:ascii="Arial Narrow" w:hAnsi="Arial Narrow"/>
          <w:bCs w:val="0"/>
          <w:i/>
          <w:color w:val="auto"/>
          <w:sz w:val="24"/>
          <w:szCs w:val="24"/>
          <w:vertAlign w:val="superscript"/>
          <w:lang w:val="fr-FR"/>
        </w:rPr>
        <w:t xml:space="preserve"> Net asset value as of December 31, 2019 </w:t>
      </w:r>
    </w:p>
    <w:p w14:paraId="0A6510A7" w14:textId="77777777" w:rsidR="00B53EB8" w:rsidRPr="001028EA" w:rsidRDefault="00B53EB8">
      <w:pPr>
        <w:widowControl/>
        <w:spacing w:line="240" w:lineRule="auto"/>
        <w:jc w:val="left"/>
        <w:rPr>
          <w:rFonts w:ascii="Arial Narrow" w:hAnsi="Arial Narrow"/>
          <w:b/>
          <w:color w:val="FF0000"/>
          <w:sz w:val="28"/>
          <w:szCs w:val="28"/>
          <w:lang w:val="fr-FR"/>
        </w:rPr>
      </w:pPr>
    </w:p>
    <w:p w14:paraId="0984ACFB" w14:textId="77777777" w:rsidR="00FC57AE" w:rsidRPr="001028EA" w:rsidRDefault="00FC57AE" w:rsidP="00FB741D">
      <w:pPr>
        <w:rPr>
          <w:rFonts w:ascii="Arial Narrow" w:hAnsi="Arial Narrow"/>
          <w:b/>
          <w:color w:val="FF0000"/>
          <w:sz w:val="28"/>
          <w:szCs w:val="28"/>
          <w:lang w:val="fr-FR"/>
        </w:rPr>
      </w:pPr>
    </w:p>
    <w:p w14:paraId="41ECD0C8" w14:textId="77777777" w:rsidR="007C4F74" w:rsidRPr="00DF07F9" w:rsidRDefault="00FB741D" w:rsidP="00FB741D">
      <w:pPr>
        <w:rPr>
          <w:rFonts w:ascii="Arial Narrow" w:hAnsi="Arial Narrow"/>
          <w:b/>
          <w:color w:val="FF0000"/>
          <w:sz w:val="28"/>
          <w:szCs w:val="28"/>
        </w:rPr>
      </w:pPr>
      <w:r w:rsidRPr="00DF07F9">
        <w:rPr>
          <w:rFonts w:ascii="Arial Narrow" w:hAnsi="Arial Narrow"/>
          <w:b/>
          <w:color w:val="FF0000"/>
          <w:sz w:val="28"/>
          <w:szCs w:val="28"/>
        </w:rPr>
        <w:t>Press contact:</w:t>
      </w:r>
    </w:p>
    <w:p w14:paraId="351259F4" w14:textId="77777777" w:rsidR="007C4F74" w:rsidRPr="00DF07F9" w:rsidRDefault="007C4F74" w:rsidP="00113050">
      <w:pPr>
        <w:rPr>
          <w:rFonts w:ascii="Arial Narrow" w:hAnsi="Arial Narrow"/>
          <w:b/>
          <w:bCs/>
          <w:color w:val="94125D"/>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476"/>
      </w:tblGrid>
      <w:tr w:rsidR="007C4F74" w:rsidRPr="00DF07F9" w14:paraId="37F018D2" w14:textId="77777777" w:rsidTr="00660992">
        <w:trPr>
          <w:trHeight w:val="1177"/>
        </w:trPr>
        <w:tc>
          <w:tcPr>
            <w:tcW w:w="4563" w:type="dxa"/>
          </w:tcPr>
          <w:p w14:paraId="1C11C28E" w14:textId="77777777" w:rsidR="007C4F74" w:rsidRPr="00DF07F9" w:rsidRDefault="007C6CEB" w:rsidP="00113050">
            <w:pPr>
              <w:rPr>
                <w:rFonts w:ascii="Arial Narrow" w:hAnsi="Arial Narrow"/>
                <w:b/>
                <w:sz w:val="24"/>
                <w:szCs w:val="24"/>
              </w:rPr>
            </w:pPr>
            <w:r w:rsidRPr="00DF07F9">
              <w:rPr>
                <w:rFonts w:ascii="Arial Narrow" w:hAnsi="Arial Narrow"/>
                <w:b/>
                <w:sz w:val="24"/>
                <w:szCs w:val="24"/>
              </w:rPr>
              <w:t>Naxicap Partners</w:t>
            </w:r>
          </w:p>
          <w:p w14:paraId="70617E0D" w14:textId="77777777" w:rsidR="007C4F74" w:rsidRPr="00DF07F9" w:rsidRDefault="007C4F74" w:rsidP="00113050">
            <w:pPr>
              <w:rPr>
                <w:rFonts w:ascii="Arial Narrow" w:hAnsi="Arial Narrow"/>
                <w:sz w:val="24"/>
                <w:szCs w:val="24"/>
              </w:rPr>
            </w:pPr>
            <w:r w:rsidRPr="00DF07F9">
              <w:rPr>
                <w:rFonts w:ascii="Arial Narrow" w:hAnsi="Arial Narrow"/>
                <w:sz w:val="24"/>
                <w:szCs w:val="24"/>
              </w:rPr>
              <w:t>Valérie SAMMUT - Tel.: 04 72 10 87 99</w:t>
            </w:r>
          </w:p>
          <w:p w14:paraId="672DA8F7" w14:textId="15D1AE54" w:rsidR="007C4F74" w:rsidRPr="00DF07F9" w:rsidRDefault="00D811AB" w:rsidP="00113050">
            <w:pPr>
              <w:rPr>
                <w:rStyle w:val="Lienhypertexte"/>
                <w:rFonts w:ascii="Arial Narrow" w:hAnsi="Arial Narrow" w:cs="Arial"/>
                <w:color w:val="auto"/>
                <w:sz w:val="24"/>
                <w:szCs w:val="24"/>
              </w:rPr>
            </w:pPr>
            <w:hyperlink r:id="rId11" w:history="1">
              <w:r w:rsidR="00F63880" w:rsidRPr="00DF07F9">
                <w:rPr>
                  <w:rStyle w:val="Lienhypertexte"/>
                  <w:rFonts w:ascii="Arial Narrow" w:hAnsi="Arial Narrow"/>
                  <w:color w:val="auto"/>
                  <w:sz w:val="24"/>
                  <w:szCs w:val="24"/>
                </w:rPr>
                <w:t>valerie.sammut@Naxicap.fr</w:t>
              </w:r>
            </w:hyperlink>
          </w:p>
          <w:p w14:paraId="5DB7E977" w14:textId="77777777" w:rsidR="007C4F74" w:rsidRPr="00DF07F9" w:rsidRDefault="007C4F74" w:rsidP="00113050">
            <w:pPr>
              <w:rPr>
                <w:rFonts w:ascii="Arial Narrow" w:hAnsi="Arial Narrow"/>
                <w:sz w:val="24"/>
                <w:szCs w:val="24"/>
              </w:rPr>
            </w:pPr>
          </w:p>
        </w:tc>
        <w:tc>
          <w:tcPr>
            <w:tcW w:w="4476" w:type="dxa"/>
            <w:tcBorders>
              <w:top w:val="nil"/>
              <w:bottom w:val="nil"/>
              <w:right w:val="nil"/>
            </w:tcBorders>
          </w:tcPr>
          <w:p w14:paraId="73845CFC" w14:textId="77777777" w:rsidR="007C4F74" w:rsidRPr="00DF07F9" w:rsidRDefault="007C4F74" w:rsidP="00113050">
            <w:pPr>
              <w:jc w:val="left"/>
              <w:rPr>
                <w:rFonts w:ascii="Arial Narrow" w:hAnsi="Arial Narrow"/>
                <w:sz w:val="24"/>
                <w:szCs w:val="24"/>
              </w:rPr>
            </w:pPr>
          </w:p>
        </w:tc>
      </w:tr>
    </w:tbl>
    <w:p w14:paraId="10F51213" w14:textId="77777777" w:rsidR="00110343" w:rsidRPr="001A5CD8" w:rsidRDefault="00110343" w:rsidP="00113050">
      <w:pPr>
        <w:widowControl/>
        <w:jc w:val="left"/>
        <w:rPr>
          <w:rFonts w:ascii="Arial Narrow" w:hAnsi="Arial Narrow"/>
          <w:b/>
          <w:bCs/>
          <w:color w:val="FF0000"/>
          <w:sz w:val="24"/>
          <w:szCs w:val="24"/>
        </w:rPr>
      </w:pPr>
    </w:p>
    <w:sectPr w:rsidR="00110343" w:rsidRPr="001A5CD8" w:rsidSect="00D55B2F">
      <w:headerReference w:type="even" r:id="rId12"/>
      <w:headerReference w:type="default" r:id="rId13"/>
      <w:footerReference w:type="even" r:id="rId14"/>
      <w:footerReference w:type="default" r:id="rId15"/>
      <w:headerReference w:type="first" r:id="rId16"/>
      <w:footerReference w:type="first" r:id="rId17"/>
      <w:pgSz w:w="11906" w:h="16838"/>
      <w:pgMar w:top="773" w:right="1134" w:bottom="1418" w:left="1134" w:header="792"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FE0E" w14:textId="77777777" w:rsidR="00D811AB" w:rsidRDefault="00D811AB">
      <w:pPr>
        <w:spacing w:line="240" w:lineRule="auto"/>
      </w:pPr>
      <w:r>
        <w:separator/>
      </w:r>
    </w:p>
  </w:endnote>
  <w:endnote w:type="continuationSeparator" w:id="0">
    <w:p w14:paraId="0110AB97" w14:textId="77777777" w:rsidR="00D811AB" w:rsidRDefault="00D81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99E5" w14:textId="77777777" w:rsidR="007E1DA2" w:rsidRDefault="007E1D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A040" w14:textId="77777777" w:rsidR="007E1DA2" w:rsidRDefault="007E1D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476C" w14:textId="77777777" w:rsidR="004C078A" w:rsidRDefault="004C078A">
    <w:pPr>
      <w:pStyle w:val="Pieddepage"/>
    </w:pPr>
  </w:p>
  <w:p w14:paraId="5927B667" w14:textId="77777777" w:rsidR="004C078A" w:rsidRDefault="004C078A">
    <w:pPr>
      <w:pStyle w:val="Pieddepage"/>
    </w:pPr>
  </w:p>
  <w:p w14:paraId="638D61C9" w14:textId="77777777" w:rsidR="004C078A" w:rsidRDefault="004C078A">
    <w:pPr>
      <w:pStyle w:val="Pieddepage"/>
    </w:pPr>
  </w:p>
  <w:p w14:paraId="41ED4A17" w14:textId="77777777" w:rsidR="004C078A" w:rsidRDefault="004C0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73CD" w14:textId="77777777" w:rsidR="00D811AB" w:rsidRDefault="00D811AB">
      <w:pPr>
        <w:spacing w:line="240" w:lineRule="auto"/>
      </w:pPr>
      <w:r>
        <w:separator/>
      </w:r>
    </w:p>
  </w:footnote>
  <w:footnote w:type="continuationSeparator" w:id="0">
    <w:p w14:paraId="4DEBDD19" w14:textId="77777777" w:rsidR="00D811AB" w:rsidRDefault="00D81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291D" w14:textId="77777777" w:rsidR="007E1DA2" w:rsidRDefault="007E1D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2055" w14:textId="30C6B68E" w:rsidR="004C078A" w:rsidRDefault="004C078A" w:rsidP="007E299F">
    <w:pPr>
      <w:pStyle w:val="En-tte"/>
      <w:ind w:left="-1985"/>
      <w:jc w:val="left"/>
    </w:pPr>
    <w:r>
      <w:rPr>
        <w:noProof/>
        <w:lang w:val="fr-FR"/>
      </w:rPr>
      <w:drawing>
        <wp:anchor distT="0" distB="0" distL="114300" distR="114300" simplePos="0" relativeHeight="251666432" behindDoc="0" locked="0" layoutInCell="1" allowOverlap="1" wp14:anchorId="6CE7096B" wp14:editId="6B3F63AB">
          <wp:simplePos x="0" y="0"/>
          <wp:positionH relativeFrom="margin">
            <wp:align>right</wp:align>
          </wp:positionH>
          <wp:positionV relativeFrom="paragraph">
            <wp:posOffset>280703</wp:posOffset>
          </wp:positionV>
          <wp:extent cx="1629410" cy="557530"/>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XICAP LOGO GRIS &amp; ROUGE.JPG"/>
                  <pic:cNvPicPr/>
                </pic:nvPicPr>
                <pic:blipFill>
                  <a:blip r:embed="rId1">
                    <a:extLst>
                      <a:ext uri="{28A0092B-C50C-407E-A947-70E740481C1C}">
                        <a14:useLocalDpi xmlns:a14="http://schemas.microsoft.com/office/drawing/2010/main" val="0"/>
                      </a:ext>
                    </a:extLst>
                  </a:blip>
                  <a:stretch>
                    <a:fillRect/>
                  </a:stretch>
                </pic:blipFill>
                <pic:spPr>
                  <a:xfrm>
                    <a:off x="0" y="0"/>
                    <a:ext cx="1629410" cy="557530"/>
                  </a:xfrm>
                  <a:prstGeom prst="rect">
                    <a:avLst/>
                  </a:prstGeom>
                </pic:spPr>
              </pic:pic>
            </a:graphicData>
          </a:graphic>
        </wp:anchor>
      </w:drawing>
    </w:r>
    <w:r w:rsidR="00335817">
      <w:t xml:space="preserve">  </w:t>
    </w:r>
    <w:r>
      <w:rPr>
        <w:noProof/>
        <w:lang w:val="fr-FR"/>
      </w:rPr>
      <w:drawing>
        <wp:inline distT="0" distB="0" distL="0" distR="0" wp14:anchorId="08FDDA47" wp14:editId="0DAB8F44">
          <wp:extent cx="2948764" cy="100085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mutva\AppData\Local\Microsoft\Windows\Temporary Internet Files\Content.Word\header_infodeal.png"/>
                  <pic:cNvPicPr>
                    <a:picLocks noChangeAspect="1" noChangeArrowheads="1"/>
                  </pic:cNvPicPr>
                </pic:nvPicPr>
                <pic:blipFill>
                  <a:blip r:embed="rId2"/>
                  <a:stretch>
                    <a:fillRect/>
                  </a:stretch>
                </pic:blipFill>
                <pic:spPr bwMode="auto">
                  <a:xfrm>
                    <a:off x="0" y="0"/>
                    <a:ext cx="2948764" cy="1000858"/>
                  </a:xfrm>
                  <a:prstGeom prst="rect">
                    <a:avLst/>
                  </a:prstGeom>
                  <a:noFill/>
                  <a:ln>
                    <a:noFill/>
                  </a:ln>
                </pic:spPr>
              </pic:pic>
            </a:graphicData>
          </a:graphic>
        </wp:inline>
      </w:drawing>
    </w:r>
    <w:r w:rsidR="00335817">
      <w:t xml:space="preserve">  </w:t>
    </w:r>
  </w:p>
  <w:p w14:paraId="0CD33E10" w14:textId="2773A565" w:rsidR="004C078A" w:rsidRDefault="004C078A" w:rsidP="00660992">
    <w:pPr>
      <w:pStyle w:val="En-tte"/>
      <w:ind w:left="1985"/>
      <w:jc w:val="left"/>
    </w:pPr>
    <w:r>
      <w:tab/>
    </w:r>
    <w:r>
      <w:rPr>
        <w:noProof/>
        <w:lang w:val="fr-FR"/>
      </w:rPr>
      <w:drawing>
        <wp:inline distT="0" distB="0" distL="0" distR="0" wp14:anchorId="2F1E0111" wp14:editId="2778E401">
          <wp:extent cx="765175" cy="666750"/>
          <wp:effectExtent l="0" t="0" r="0" b="0"/>
          <wp:docPr id="10" name="Picture 10" descr="C:\Users\GRaux\AppData\Local\Microsoft\Windows\INetCache\Content.MSO\1A306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Raux\AppData\Local\Microsoft\Windows\INetCache\Content.MSO\1A306E9D.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2299" cy="699099"/>
                  </a:xfrm>
                  <a:prstGeom prst="rect">
                    <a:avLst/>
                  </a:prstGeom>
                  <a:noFill/>
                  <a:ln>
                    <a:noFill/>
                  </a:ln>
                </pic:spPr>
              </pic:pic>
            </a:graphicData>
          </a:graphic>
        </wp:inline>
      </w:drawing>
    </w:r>
    <w:r w:rsidR="00335817">
      <w:t xml:space="preserve"> </w:t>
    </w:r>
    <w:r>
      <w:rPr>
        <w:noProof/>
        <w:lang w:val="fr-FR"/>
      </w:rPr>
      <w:drawing>
        <wp:inline distT="0" distB="0" distL="0" distR="0" wp14:anchorId="6E497FA2" wp14:editId="054DE062">
          <wp:extent cx="1128243" cy="534035"/>
          <wp:effectExtent l="0" t="0" r="0" b="0"/>
          <wp:docPr id="11" name="Picture 11" descr="C'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684" cy="550337"/>
                  </a:xfrm>
                  <a:prstGeom prst="rect">
                    <a:avLst/>
                  </a:prstGeom>
                  <a:noFill/>
                  <a:ln>
                    <a:noFill/>
                  </a:ln>
                </pic:spPr>
              </pic:pic>
            </a:graphicData>
          </a:graphic>
        </wp:inline>
      </w:drawing>
    </w:r>
    <w:r>
      <w:tab/>
    </w:r>
  </w:p>
  <w:p w14:paraId="1F00B5D8" w14:textId="77777777" w:rsidR="004C078A" w:rsidRPr="000C0C92" w:rsidRDefault="004C078A" w:rsidP="000F3BD2">
    <w:pPr>
      <w:pStyle w:val="En-tte"/>
      <w:tabs>
        <w:tab w:val="left" w:pos="1701"/>
      </w:tabs>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C111" w14:textId="5E0CF8D8" w:rsidR="004C078A" w:rsidRDefault="004C078A" w:rsidP="007E299F">
    <w:pPr>
      <w:pStyle w:val="En-tte"/>
      <w:tabs>
        <w:tab w:val="clear" w:pos="4536"/>
        <w:tab w:val="clear" w:pos="9072"/>
        <w:tab w:val="right" w:pos="9638"/>
      </w:tabs>
      <w:ind w:left="-1985"/>
      <w:rPr>
        <w:noProof/>
      </w:rPr>
    </w:pPr>
    <w:r>
      <w:rPr>
        <w:rFonts w:ascii="Calibri" w:hAnsi="Calibri"/>
        <w:noProof/>
        <w:color w:val="1F497D"/>
        <w:sz w:val="22"/>
        <w:szCs w:val="22"/>
        <w:lang w:val="fr-FR"/>
      </w:rPr>
      <w:drawing>
        <wp:anchor distT="0" distB="0" distL="114300" distR="114300" simplePos="0" relativeHeight="251664384" behindDoc="0" locked="0" layoutInCell="1" allowOverlap="1" wp14:anchorId="057CE22C" wp14:editId="22FD708D">
          <wp:simplePos x="0" y="0"/>
          <wp:positionH relativeFrom="column">
            <wp:posOffset>3291529</wp:posOffset>
          </wp:positionH>
          <wp:positionV relativeFrom="paragraph">
            <wp:posOffset>242354</wp:posOffset>
          </wp:positionV>
          <wp:extent cx="1000760" cy="1181735"/>
          <wp:effectExtent l="0" t="0" r="8890" b="0"/>
          <wp:wrapThrough wrapText="bothSides">
            <wp:wrapPolygon edited="0">
              <wp:start x="0" y="0"/>
              <wp:lineTo x="0" y="21240"/>
              <wp:lineTo x="21381" y="21240"/>
              <wp:lineTo x="21381" y="0"/>
              <wp:lineTo x="0" y="0"/>
            </wp:wrapPolygon>
          </wp:wrapThrough>
          <wp:docPr id="6" name="Image 6" descr="Bertrand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ertrand (00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68271" b="55234"/>
                  <a:stretch/>
                </pic:blipFill>
                <pic:spPr bwMode="auto">
                  <a:xfrm>
                    <a:off x="0" y="0"/>
                    <a:ext cx="1000760" cy="118173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fr-FR"/>
      </w:rPr>
      <w:drawing>
        <wp:anchor distT="0" distB="0" distL="114300" distR="114300" simplePos="0" relativeHeight="251663360" behindDoc="0" locked="0" layoutInCell="1" allowOverlap="1" wp14:anchorId="6FD39E65" wp14:editId="24708C58">
          <wp:simplePos x="0" y="0"/>
          <wp:positionH relativeFrom="margin">
            <wp:align>right</wp:align>
          </wp:positionH>
          <wp:positionV relativeFrom="paragraph">
            <wp:posOffset>347814</wp:posOffset>
          </wp:positionV>
          <wp:extent cx="1629410" cy="557530"/>
          <wp:effectExtent l="0" t="0" r="8890" b="0"/>
          <wp:wrapThrough wrapText="bothSides">
            <wp:wrapPolygon edited="0">
              <wp:start x="0" y="0"/>
              <wp:lineTo x="0" y="20665"/>
              <wp:lineTo x="21465" y="20665"/>
              <wp:lineTo x="2146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XICAP LOGO GRIS &amp; ROUGE.JPG"/>
                  <pic:cNvPicPr/>
                </pic:nvPicPr>
                <pic:blipFill>
                  <a:blip r:embed="rId3">
                    <a:extLst>
                      <a:ext uri="{28A0092B-C50C-407E-A947-70E740481C1C}">
                        <a14:useLocalDpi xmlns:a14="http://schemas.microsoft.com/office/drawing/2010/main" val="0"/>
                      </a:ext>
                    </a:extLst>
                  </a:blip>
                  <a:stretch>
                    <a:fillRect/>
                  </a:stretch>
                </pic:blipFill>
                <pic:spPr>
                  <a:xfrm>
                    <a:off x="0" y="0"/>
                    <a:ext cx="1629410" cy="557530"/>
                  </a:xfrm>
                  <a:prstGeom prst="rect">
                    <a:avLst/>
                  </a:prstGeom>
                </pic:spPr>
              </pic:pic>
            </a:graphicData>
          </a:graphic>
        </wp:anchor>
      </w:drawing>
    </w:r>
    <w:r w:rsidR="00335817">
      <w:t xml:space="preserve">  </w:t>
    </w:r>
    <w:r>
      <w:rPr>
        <w:noProof/>
        <w:lang w:val="fr-FR"/>
      </w:rPr>
      <w:drawing>
        <wp:inline distT="0" distB="0" distL="0" distR="0" wp14:anchorId="0CC4C4FE" wp14:editId="73C60083">
          <wp:extent cx="2942321" cy="99867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mutva\AppData\Local\Microsoft\Windows\Temporary Internet Files\Content.Word\header_infodeal.png"/>
                  <pic:cNvPicPr>
                    <a:picLocks noChangeAspect="1" noChangeArrowheads="1"/>
                  </pic:cNvPicPr>
                </pic:nvPicPr>
                <pic:blipFill>
                  <a:blip r:embed="rId4"/>
                  <a:stretch>
                    <a:fillRect/>
                  </a:stretch>
                </pic:blipFill>
                <pic:spPr bwMode="auto">
                  <a:xfrm>
                    <a:off x="0" y="0"/>
                    <a:ext cx="2942321" cy="998671"/>
                  </a:xfrm>
                  <a:prstGeom prst="rect">
                    <a:avLst/>
                  </a:prstGeom>
                  <a:noFill/>
                  <a:ln>
                    <a:noFill/>
                  </a:ln>
                </pic:spPr>
              </pic:pic>
            </a:graphicData>
          </a:graphic>
        </wp:inline>
      </w:drawing>
    </w:r>
    <w:r w:rsidR="00335817">
      <w:t xml:space="preserve"> </w:t>
    </w:r>
  </w:p>
  <w:p w14:paraId="105A753B" w14:textId="77777777" w:rsidR="004C078A" w:rsidRDefault="004C078A" w:rsidP="007E299F">
    <w:pPr>
      <w:pStyle w:val="En-tte"/>
      <w:tabs>
        <w:tab w:val="clear" w:pos="4536"/>
        <w:tab w:val="clear" w:pos="9072"/>
        <w:tab w:val="right" w:pos="9638"/>
      </w:tabs>
      <w:ind w:left="-1985"/>
      <w:rPr>
        <w:noProof/>
      </w:rPr>
    </w:pPr>
  </w:p>
  <w:p w14:paraId="795019EB" w14:textId="260B2221" w:rsidR="004C078A" w:rsidRDefault="00335817">
    <w:pPr>
      <w:pStyle w:val="En-tte"/>
      <w:tabs>
        <w:tab w:val="clear" w:pos="4536"/>
        <w:tab w:val="center" w:pos="3686"/>
      </w:tabs>
      <w:rPr>
        <w:noProof/>
      </w:rPr>
    </w:pPr>
    <w:r>
      <w:t xml:space="preserve">  </w:t>
    </w:r>
  </w:p>
  <w:p w14:paraId="10FF4323" w14:textId="77777777" w:rsidR="004C078A" w:rsidRDefault="004C078A" w:rsidP="003D7D4E">
    <w:pPr>
      <w:pStyle w:val="En-tte"/>
      <w:rPr>
        <w:noProof/>
      </w:rPr>
    </w:pPr>
  </w:p>
  <w:p w14:paraId="2BBF4572" w14:textId="77777777" w:rsidR="004C078A" w:rsidRDefault="004C078A">
    <w:pPr>
      <w:pStyle w:val="En-tte"/>
      <w:rPr>
        <w:rFonts w:ascii="Arial Narrow" w:hAnsi="Arial Narrow"/>
        <w:color w:val="FF0000"/>
        <w:sz w:val="40"/>
        <w:szCs w:val="40"/>
      </w:rPr>
    </w:pPr>
  </w:p>
  <w:p w14:paraId="63D7F4F0" w14:textId="77777777" w:rsidR="004C078A" w:rsidRPr="007E299F" w:rsidRDefault="004C078A">
    <w:pPr>
      <w:pStyle w:val="En-tte"/>
      <w:rPr>
        <w:rFonts w:ascii="Arial Narrow" w:hAnsi="Arial Narrow"/>
        <w:color w:val="FF0000"/>
        <w:sz w:val="40"/>
        <w:szCs w:val="40"/>
      </w:rPr>
    </w:pPr>
    <w:r>
      <w:rPr>
        <w:rFonts w:ascii="Arial Narrow" w:hAnsi="Arial Narrow"/>
        <w:color w:val="FF000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8pt;height:15.6pt" o:bullet="t">
        <v:imagedata r:id="rId1" o:title=""/>
      </v:shape>
    </w:pict>
  </w:numPicBullet>
  <w:numPicBullet w:numPicBulletId="1">
    <w:pict>
      <v:shape id="_x0000_i1036" type="#_x0000_t75" style="width:5.9pt;height:17.75pt" o:bullet="t">
        <v:imagedata r:id="rId2" o:title=""/>
      </v:shape>
    </w:pict>
  </w:numPicBullet>
  <w:numPicBullet w:numPicBulletId="2">
    <w:pict>
      <v:shape id="_x0000_i1037" type="#_x0000_t75" style="width:5.9pt;height:26.85pt" o:bullet="t">
        <v:imagedata r:id="rId3" o:title="rouge"/>
      </v:shape>
    </w:pict>
  </w:numPicBullet>
  <w:abstractNum w:abstractNumId="0" w15:restartNumberingAfterBreak="0">
    <w:nsid w:val="0CAE24D2"/>
    <w:multiLevelType w:val="hybridMultilevel"/>
    <w:tmpl w:val="977A9768"/>
    <w:lvl w:ilvl="0" w:tplc="017AE020">
      <w:start w:val="1"/>
      <w:numFmt w:val="bullet"/>
      <w:lvlText w:val=""/>
      <w:lvlJc w:val="left"/>
      <w:pPr>
        <w:tabs>
          <w:tab w:val="num" w:pos="720"/>
        </w:tabs>
        <w:ind w:left="720" w:hanging="360"/>
      </w:pPr>
      <w:rPr>
        <w:rFonts w:ascii="Wingdings" w:hAnsi="Wingdings" w:hint="default"/>
        <w:color w:val="075683"/>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117FE"/>
    <w:multiLevelType w:val="hybridMultilevel"/>
    <w:tmpl w:val="20C80BE0"/>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63A54"/>
    <w:multiLevelType w:val="hybridMultilevel"/>
    <w:tmpl w:val="C772E2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2C600A"/>
    <w:multiLevelType w:val="hybridMultilevel"/>
    <w:tmpl w:val="6F101EF8"/>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5D4C99"/>
    <w:multiLevelType w:val="hybridMultilevel"/>
    <w:tmpl w:val="84E0EA66"/>
    <w:lvl w:ilvl="0" w:tplc="36AE092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2F663F"/>
    <w:multiLevelType w:val="hybridMultilevel"/>
    <w:tmpl w:val="8DB24A12"/>
    <w:lvl w:ilvl="0" w:tplc="BD480B4C">
      <w:start w:val="1"/>
      <w:numFmt w:val="bullet"/>
      <w:lvlText w:val=""/>
      <w:lvlPicBulletId w:val="2"/>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A52F0"/>
    <w:multiLevelType w:val="hybridMultilevel"/>
    <w:tmpl w:val="0540B7E0"/>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C22186"/>
    <w:multiLevelType w:val="hybridMultilevel"/>
    <w:tmpl w:val="353C900C"/>
    <w:lvl w:ilvl="0" w:tplc="9D987CC0">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ACE21D3"/>
    <w:multiLevelType w:val="hybridMultilevel"/>
    <w:tmpl w:val="12489192"/>
    <w:lvl w:ilvl="0" w:tplc="11A68D40">
      <w:start w:val="1"/>
      <w:numFmt w:val="bullet"/>
      <w:lvlText w:val=""/>
      <w:lvlPicBulletId w:val="1"/>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DA091B"/>
    <w:multiLevelType w:val="hybridMultilevel"/>
    <w:tmpl w:val="CBBEC810"/>
    <w:lvl w:ilvl="0" w:tplc="2EFA8E8A">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03940"/>
    <w:multiLevelType w:val="hybridMultilevel"/>
    <w:tmpl w:val="43766CCE"/>
    <w:lvl w:ilvl="0" w:tplc="36AE092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93599B"/>
    <w:multiLevelType w:val="hybridMultilevel"/>
    <w:tmpl w:val="A6DE0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9D1DDF"/>
    <w:multiLevelType w:val="hybridMultilevel"/>
    <w:tmpl w:val="68282124"/>
    <w:lvl w:ilvl="0" w:tplc="7BC00C5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6"/>
  </w:num>
  <w:num w:numId="6">
    <w:abstractNumId w:val="9"/>
  </w:num>
  <w:num w:numId="7">
    <w:abstractNumId w:val="8"/>
  </w:num>
  <w:num w:numId="8">
    <w:abstractNumId w:val="12"/>
  </w:num>
  <w:num w:numId="9">
    <w:abstractNumId w:val="1"/>
  </w:num>
  <w:num w:numId="10">
    <w:abstractNumId w:val="11"/>
  </w:num>
  <w:num w:numId="11">
    <w:abstractNumId w:val="3"/>
  </w:num>
  <w:num w:numId="12">
    <w:abstractNumId w:val="5"/>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92"/>
    <w:rsid w:val="0000406B"/>
    <w:rsid w:val="00021D05"/>
    <w:rsid w:val="000262BC"/>
    <w:rsid w:val="00026800"/>
    <w:rsid w:val="00037390"/>
    <w:rsid w:val="00050A7A"/>
    <w:rsid w:val="00050CCC"/>
    <w:rsid w:val="00054260"/>
    <w:rsid w:val="00054586"/>
    <w:rsid w:val="00054D7F"/>
    <w:rsid w:val="00055488"/>
    <w:rsid w:val="0006183A"/>
    <w:rsid w:val="000637CF"/>
    <w:rsid w:val="00063B25"/>
    <w:rsid w:val="00066997"/>
    <w:rsid w:val="00066A9D"/>
    <w:rsid w:val="00080907"/>
    <w:rsid w:val="00082C4D"/>
    <w:rsid w:val="00083950"/>
    <w:rsid w:val="0008487D"/>
    <w:rsid w:val="00086D4D"/>
    <w:rsid w:val="000905DB"/>
    <w:rsid w:val="00090C38"/>
    <w:rsid w:val="00091FDA"/>
    <w:rsid w:val="00093E35"/>
    <w:rsid w:val="000956D1"/>
    <w:rsid w:val="00095C58"/>
    <w:rsid w:val="00097819"/>
    <w:rsid w:val="000B0157"/>
    <w:rsid w:val="000B460F"/>
    <w:rsid w:val="000B7C57"/>
    <w:rsid w:val="000C0C92"/>
    <w:rsid w:val="000C1626"/>
    <w:rsid w:val="000D17C0"/>
    <w:rsid w:val="000D1ACA"/>
    <w:rsid w:val="000D6ADE"/>
    <w:rsid w:val="000D6F80"/>
    <w:rsid w:val="000F3074"/>
    <w:rsid w:val="000F3BD2"/>
    <w:rsid w:val="000F4314"/>
    <w:rsid w:val="00100D65"/>
    <w:rsid w:val="001028EA"/>
    <w:rsid w:val="00102F67"/>
    <w:rsid w:val="00105326"/>
    <w:rsid w:val="00110343"/>
    <w:rsid w:val="00113050"/>
    <w:rsid w:val="00115786"/>
    <w:rsid w:val="00131E7D"/>
    <w:rsid w:val="00140AF0"/>
    <w:rsid w:val="00142FC7"/>
    <w:rsid w:val="001518D4"/>
    <w:rsid w:val="001526F1"/>
    <w:rsid w:val="001859A9"/>
    <w:rsid w:val="00186964"/>
    <w:rsid w:val="00191854"/>
    <w:rsid w:val="00195B9D"/>
    <w:rsid w:val="001A2378"/>
    <w:rsid w:val="001A2F9B"/>
    <w:rsid w:val="001A5CD8"/>
    <w:rsid w:val="001B0EC9"/>
    <w:rsid w:val="001B4750"/>
    <w:rsid w:val="001C5BAB"/>
    <w:rsid w:val="001D048D"/>
    <w:rsid w:val="001D148B"/>
    <w:rsid w:val="001D3929"/>
    <w:rsid w:val="001D4AD5"/>
    <w:rsid w:val="001D5D8E"/>
    <w:rsid w:val="001E1A17"/>
    <w:rsid w:val="001E5913"/>
    <w:rsid w:val="001E7F7D"/>
    <w:rsid w:val="001F1E20"/>
    <w:rsid w:val="001F2F91"/>
    <w:rsid w:val="00204298"/>
    <w:rsid w:val="00204B34"/>
    <w:rsid w:val="002119DD"/>
    <w:rsid w:val="00211FC5"/>
    <w:rsid w:val="0021488C"/>
    <w:rsid w:val="0021701F"/>
    <w:rsid w:val="002209BA"/>
    <w:rsid w:val="00221989"/>
    <w:rsid w:val="00231450"/>
    <w:rsid w:val="00235241"/>
    <w:rsid w:val="00240E87"/>
    <w:rsid w:val="0024264D"/>
    <w:rsid w:val="00243F37"/>
    <w:rsid w:val="002459AC"/>
    <w:rsid w:val="00251539"/>
    <w:rsid w:val="00253752"/>
    <w:rsid w:val="00257BAB"/>
    <w:rsid w:val="00257F51"/>
    <w:rsid w:val="0026005D"/>
    <w:rsid w:val="002601AE"/>
    <w:rsid w:val="00260476"/>
    <w:rsid w:val="00262733"/>
    <w:rsid w:val="0026425F"/>
    <w:rsid w:val="00270C8D"/>
    <w:rsid w:val="002713C3"/>
    <w:rsid w:val="0027289C"/>
    <w:rsid w:val="0028442F"/>
    <w:rsid w:val="00285696"/>
    <w:rsid w:val="002859C4"/>
    <w:rsid w:val="00290A21"/>
    <w:rsid w:val="002938A6"/>
    <w:rsid w:val="00293CBC"/>
    <w:rsid w:val="002B114F"/>
    <w:rsid w:val="002B503B"/>
    <w:rsid w:val="002B583E"/>
    <w:rsid w:val="002C7294"/>
    <w:rsid w:val="002D3C63"/>
    <w:rsid w:val="002D795C"/>
    <w:rsid w:val="002E39FC"/>
    <w:rsid w:val="002E60F4"/>
    <w:rsid w:val="002E750E"/>
    <w:rsid w:val="002F6EF9"/>
    <w:rsid w:val="003000FE"/>
    <w:rsid w:val="003019FE"/>
    <w:rsid w:val="00301DB1"/>
    <w:rsid w:val="0030451D"/>
    <w:rsid w:val="00304C30"/>
    <w:rsid w:val="00320CEF"/>
    <w:rsid w:val="0033310B"/>
    <w:rsid w:val="00335817"/>
    <w:rsid w:val="00340965"/>
    <w:rsid w:val="00344EAF"/>
    <w:rsid w:val="0035426F"/>
    <w:rsid w:val="00357633"/>
    <w:rsid w:val="00363164"/>
    <w:rsid w:val="00365E4F"/>
    <w:rsid w:val="00370D8D"/>
    <w:rsid w:val="00371558"/>
    <w:rsid w:val="00374882"/>
    <w:rsid w:val="003848A3"/>
    <w:rsid w:val="00385809"/>
    <w:rsid w:val="00391529"/>
    <w:rsid w:val="003977DA"/>
    <w:rsid w:val="003B260B"/>
    <w:rsid w:val="003B35FD"/>
    <w:rsid w:val="003B6DC9"/>
    <w:rsid w:val="003C1AB8"/>
    <w:rsid w:val="003D3B6E"/>
    <w:rsid w:val="003D7D4E"/>
    <w:rsid w:val="003E01CC"/>
    <w:rsid w:val="003E0643"/>
    <w:rsid w:val="003E54E6"/>
    <w:rsid w:val="003E7F9A"/>
    <w:rsid w:val="003F17C0"/>
    <w:rsid w:val="004026CA"/>
    <w:rsid w:val="004040E4"/>
    <w:rsid w:val="00410B3B"/>
    <w:rsid w:val="00415D47"/>
    <w:rsid w:val="00425B19"/>
    <w:rsid w:val="00434B91"/>
    <w:rsid w:val="004359C4"/>
    <w:rsid w:val="00440351"/>
    <w:rsid w:val="00445714"/>
    <w:rsid w:val="004500AD"/>
    <w:rsid w:val="00464154"/>
    <w:rsid w:val="00470BAB"/>
    <w:rsid w:val="00473E82"/>
    <w:rsid w:val="00476F5A"/>
    <w:rsid w:val="004804DE"/>
    <w:rsid w:val="00483F53"/>
    <w:rsid w:val="004956F9"/>
    <w:rsid w:val="004A02ED"/>
    <w:rsid w:val="004A4519"/>
    <w:rsid w:val="004C078A"/>
    <w:rsid w:val="004C10BC"/>
    <w:rsid w:val="004D507E"/>
    <w:rsid w:val="004F5913"/>
    <w:rsid w:val="005015BD"/>
    <w:rsid w:val="00516933"/>
    <w:rsid w:val="0052644F"/>
    <w:rsid w:val="00526CF0"/>
    <w:rsid w:val="005333A1"/>
    <w:rsid w:val="00535A31"/>
    <w:rsid w:val="00536B4F"/>
    <w:rsid w:val="00537810"/>
    <w:rsid w:val="00540ECC"/>
    <w:rsid w:val="005425DC"/>
    <w:rsid w:val="0054427B"/>
    <w:rsid w:val="00546B2E"/>
    <w:rsid w:val="00546FB3"/>
    <w:rsid w:val="00551B7C"/>
    <w:rsid w:val="0055303E"/>
    <w:rsid w:val="00560119"/>
    <w:rsid w:val="0056083D"/>
    <w:rsid w:val="005622AA"/>
    <w:rsid w:val="00562C94"/>
    <w:rsid w:val="005632EB"/>
    <w:rsid w:val="0056526F"/>
    <w:rsid w:val="00565E65"/>
    <w:rsid w:val="00572117"/>
    <w:rsid w:val="005A0E2D"/>
    <w:rsid w:val="005B434D"/>
    <w:rsid w:val="005B6144"/>
    <w:rsid w:val="005C1837"/>
    <w:rsid w:val="005C1932"/>
    <w:rsid w:val="005C3E64"/>
    <w:rsid w:val="005D066B"/>
    <w:rsid w:val="005E2DD2"/>
    <w:rsid w:val="005F0D63"/>
    <w:rsid w:val="005F4D49"/>
    <w:rsid w:val="00600268"/>
    <w:rsid w:val="006050D4"/>
    <w:rsid w:val="0060583F"/>
    <w:rsid w:val="0060614F"/>
    <w:rsid w:val="00606916"/>
    <w:rsid w:val="006076AF"/>
    <w:rsid w:val="00627CA8"/>
    <w:rsid w:val="006332C9"/>
    <w:rsid w:val="00633FA4"/>
    <w:rsid w:val="00634A55"/>
    <w:rsid w:val="00636F12"/>
    <w:rsid w:val="0063735B"/>
    <w:rsid w:val="006420B0"/>
    <w:rsid w:val="00647904"/>
    <w:rsid w:val="00650DD6"/>
    <w:rsid w:val="0065117D"/>
    <w:rsid w:val="006535C7"/>
    <w:rsid w:val="006537EA"/>
    <w:rsid w:val="006554F2"/>
    <w:rsid w:val="00660992"/>
    <w:rsid w:val="00667A3A"/>
    <w:rsid w:val="0067198E"/>
    <w:rsid w:val="00674FCD"/>
    <w:rsid w:val="006907CB"/>
    <w:rsid w:val="00694705"/>
    <w:rsid w:val="006A4405"/>
    <w:rsid w:val="006A59C7"/>
    <w:rsid w:val="006A6C3D"/>
    <w:rsid w:val="006B0E2A"/>
    <w:rsid w:val="006B1A81"/>
    <w:rsid w:val="006B4D66"/>
    <w:rsid w:val="006B55AB"/>
    <w:rsid w:val="006C0D70"/>
    <w:rsid w:val="006C65DC"/>
    <w:rsid w:val="006C7F1B"/>
    <w:rsid w:val="006D05C8"/>
    <w:rsid w:val="006D34B3"/>
    <w:rsid w:val="006D3F76"/>
    <w:rsid w:val="006E7106"/>
    <w:rsid w:val="007034A4"/>
    <w:rsid w:val="007036A8"/>
    <w:rsid w:val="007053B9"/>
    <w:rsid w:val="00707F97"/>
    <w:rsid w:val="00711AF4"/>
    <w:rsid w:val="007206EA"/>
    <w:rsid w:val="00722716"/>
    <w:rsid w:val="007231B2"/>
    <w:rsid w:val="007247C9"/>
    <w:rsid w:val="00726A6C"/>
    <w:rsid w:val="007425CD"/>
    <w:rsid w:val="00743B9D"/>
    <w:rsid w:val="00747213"/>
    <w:rsid w:val="007520A9"/>
    <w:rsid w:val="007522DE"/>
    <w:rsid w:val="00755F8E"/>
    <w:rsid w:val="00765CF1"/>
    <w:rsid w:val="0077501A"/>
    <w:rsid w:val="007810B4"/>
    <w:rsid w:val="00783A96"/>
    <w:rsid w:val="00784B02"/>
    <w:rsid w:val="0079117F"/>
    <w:rsid w:val="007951AC"/>
    <w:rsid w:val="007B548F"/>
    <w:rsid w:val="007C1200"/>
    <w:rsid w:val="007C4B92"/>
    <w:rsid w:val="007C4F74"/>
    <w:rsid w:val="007C6AA5"/>
    <w:rsid w:val="007C6CEB"/>
    <w:rsid w:val="007E05CA"/>
    <w:rsid w:val="007E1DA2"/>
    <w:rsid w:val="007E299F"/>
    <w:rsid w:val="007E5812"/>
    <w:rsid w:val="007F03E1"/>
    <w:rsid w:val="007F17BE"/>
    <w:rsid w:val="007F4133"/>
    <w:rsid w:val="00801193"/>
    <w:rsid w:val="008018BC"/>
    <w:rsid w:val="00812CB7"/>
    <w:rsid w:val="00816C6F"/>
    <w:rsid w:val="00817337"/>
    <w:rsid w:val="00824EA6"/>
    <w:rsid w:val="008328D6"/>
    <w:rsid w:val="00832BE3"/>
    <w:rsid w:val="008349F3"/>
    <w:rsid w:val="00843F6C"/>
    <w:rsid w:val="00844806"/>
    <w:rsid w:val="00850DC1"/>
    <w:rsid w:val="00852A35"/>
    <w:rsid w:val="00854236"/>
    <w:rsid w:val="0087582C"/>
    <w:rsid w:val="00880B82"/>
    <w:rsid w:val="008A7CFF"/>
    <w:rsid w:val="008B65BB"/>
    <w:rsid w:val="008C4398"/>
    <w:rsid w:val="008C4C92"/>
    <w:rsid w:val="008D400A"/>
    <w:rsid w:val="008D5F96"/>
    <w:rsid w:val="008E4038"/>
    <w:rsid w:val="008E5263"/>
    <w:rsid w:val="008F6A58"/>
    <w:rsid w:val="008F7A93"/>
    <w:rsid w:val="00902F56"/>
    <w:rsid w:val="0090549E"/>
    <w:rsid w:val="0091312A"/>
    <w:rsid w:val="00915E42"/>
    <w:rsid w:val="009169F8"/>
    <w:rsid w:val="00916B13"/>
    <w:rsid w:val="00917399"/>
    <w:rsid w:val="00930AED"/>
    <w:rsid w:val="00934BC2"/>
    <w:rsid w:val="009360F7"/>
    <w:rsid w:val="00936163"/>
    <w:rsid w:val="0093696A"/>
    <w:rsid w:val="009402B8"/>
    <w:rsid w:val="00954CE4"/>
    <w:rsid w:val="00957663"/>
    <w:rsid w:val="00957A14"/>
    <w:rsid w:val="00963D38"/>
    <w:rsid w:val="0096470C"/>
    <w:rsid w:val="00971119"/>
    <w:rsid w:val="009715B8"/>
    <w:rsid w:val="009745C7"/>
    <w:rsid w:val="00975730"/>
    <w:rsid w:val="009759DD"/>
    <w:rsid w:val="00977327"/>
    <w:rsid w:val="009928F8"/>
    <w:rsid w:val="00994049"/>
    <w:rsid w:val="009A281D"/>
    <w:rsid w:val="009A63C1"/>
    <w:rsid w:val="009B6A03"/>
    <w:rsid w:val="009C43A8"/>
    <w:rsid w:val="009C7569"/>
    <w:rsid w:val="009D4F1B"/>
    <w:rsid w:val="009F0235"/>
    <w:rsid w:val="009F04DF"/>
    <w:rsid w:val="009F5539"/>
    <w:rsid w:val="00A0459E"/>
    <w:rsid w:val="00A11342"/>
    <w:rsid w:val="00A133FB"/>
    <w:rsid w:val="00A13A59"/>
    <w:rsid w:val="00A21493"/>
    <w:rsid w:val="00A235F7"/>
    <w:rsid w:val="00A265E9"/>
    <w:rsid w:val="00A31419"/>
    <w:rsid w:val="00A329CF"/>
    <w:rsid w:val="00A4095F"/>
    <w:rsid w:val="00A443F7"/>
    <w:rsid w:val="00A46024"/>
    <w:rsid w:val="00A47425"/>
    <w:rsid w:val="00A530ED"/>
    <w:rsid w:val="00A558ED"/>
    <w:rsid w:val="00A72735"/>
    <w:rsid w:val="00A73765"/>
    <w:rsid w:val="00A81B91"/>
    <w:rsid w:val="00A94D7F"/>
    <w:rsid w:val="00A959E5"/>
    <w:rsid w:val="00AA2595"/>
    <w:rsid w:val="00AA3ECF"/>
    <w:rsid w:val="00AA67B2"/>
    <w:rsid w:val="00AB2D8A"/>
    <w:rsid w:val="00AB2EFB"/>
    <w:rsid w:val="00AC074D"/>
    <w:rsid w:val="00AC222F"/>
    <w:rsid w:val="00AD2A02"/>
    <w:rsid w:val="00AD4CCF"/>
    <w:rsid w:val="00AF303B"/>
    <w:rsid w:val="00B0053B"/>
    <w:rsid w:val="00B05F0C"/>
    <w:rsid w:val="00B06F1F"/>
    <w:rsid w:val="00B1060A"/>
    <w:rsid w:val="00B12EE7"/>
    <w:rsid w:val="00B1600C"/>
    <w:rsid w:val="00B16E29"/>
    <w:rsid w:val="00B22BE9"/>
    <w:rsid w:val="00B30B0F"/>
    <w:rsid w:val="00B3180C"/>
    <w:rsid w:val="00B32EFD"/>
    <w:rsid w:val="00B34C73"/>
    <w:rsid w:val="00B50A94"/>
    <w:rsid w:val="00B53EB8"/>
    <w:rsid w:val="00B65BE1"/>
    <w:rsid w:val="00B73824"/>
    <w:rsid w:val="00B7597C"/>
    <w:rsid w:val="00B75B29"/>
    <w:rsid w:val="00B76B22"/>
    <w:rsid w:val="00B803F7"/>
    <w:rsid w:val="00B8241C"/>
    <w:rsid w:val="00B832CD"/>
    <w:rsid w:val="00B86988"/>
    <w:rsid w:val="00B95BC5"/>
    <w:rsid w:val="00B96C54"/>
    <w:rsid w:val="00BA1B14"/>
    <w:rsid w:val="00BB346A"/>
    <w:rsid w:val="00BB4FBC"/>
    <w:rsid w:val="00BC06E7"/>
    <w:rsid w:val="00BC0736"/>
    <w:rsid w:val="00BC733A"/>
    <w:rsid w:val="00BD68F8"/>
    <w:rsid w:val="00BD7166"/>
    <w:rsid w:val="00BE62C2"/>
    <w:rsid w:val="00BF513B"/>
    <w:rsid w:val="00C02FF3"/>
    <w:rsid w:val="00C04956"/>
    <w:rsid w:val="00C06916"/>
    <w:rsid w:val="00C34681"/>
    <w:rsid w:val="00C4009D"/>
    <w:rsid w:val="00C4299A"/>
    <w:rsid w:val="00C5243A"/>
    <w:rsid w:val="00C54A2E"/>
    <w:rsid w:val="00C625F3"/>
    <w:rsid w:val="00C662F8"/>
    <w:rsid w:val="00C67B97"/>
    <w:rsid w:val="00C723C0"/>
    <w:rsid w:val="00C73D58"/>
    <w:rsid w:val="00C74A11"/>
    <w:rsid w:val="00C7730A"/>
    <w:rsid w:val="00C8129E"/>
    <w:rsid w:val="00CA0936"/>
    <w:rsid w:val="00CB1DA7"/>
    <w:rsid w:val="00CB5E29"/>
    <w:rsid w:val="00CB7573"/>
    <w:rsid w:val="00CC25D9"/>
    <w:rsid w:val="00CC764B"/>
    <w:rsid w:val="00CD0180"/>
    <w:rsid w:val="00CD2517"/>
    <w:rsid w:val="00CD54A8"/>
    <w:rsid w:val="00CE5279"/>
    <w:rsid w:val="00CF0EB1"/>
    <w:rsid w:val="00CF11EF"/>
    <w:rsid w:val="00CF1CB8"/>
    <w:rsid w:val="00CF7725"/>
    <w:rsid w:val="00D01EB8"/>
    <w:rsid w:val="00D023CC"/>
    <w:rsid w:val="00D0274B"/>
    <w:rsid w:val="00D05360"/>
    <w:rsid w:val="00D07AE4"/>
    <w:rsid w:val="00D135CB"/>
    <w:rsid w:val="00D13607"/>
    <w:rsid w:val="00D16B13"/>
    <w:rsid w:val="00D2279D"/>
    <w:rsid w:val="00D37973"/>
    <w:rsid w:val="00D42371"/>
    <w:rsid w:val="00D458DE"/>
    <w:rsid w:val="00D55B2F"/>
    <w:rsid w:val="00D56B03"/>
    <w:rsid w:val="00D6444B"/>
    <w:rsid w:val="00D811AB"/>
    <w:rsid w:val="00D82A3E"/>
    <w:rsid w:val="00D834DA"/>
    <w:rsid w:val="00D84C07"/>
    <w:rsid w:val="00DA23AE"/>
    <w:rsid w:val="00DA4DB6"/>
    <w:rsid w:val="00DB5737"/>
    <w:rsid w:val="00DB5FAD"/>
    <w:rsid w:val="00DC138D"/>
    <w:rsid w:val="00DC3596"/>
    <w:rsid w:val="00DC5539"/>
    <w:rsid w:val="00DE2B3D"/>
    <w:rsid w:val="00DE3E8B"/>
    <w:rsid w:val="00DE52B4"/>
    <w:rsid w:val="00DF07F9"/>
    <w:rsid w:val="00DF5179"/>
    <w:rsid w:val="00E02FC0"/>
    <w:rsid w:val="00E034D5"/>
    <w:rsid w:val="00E04F63"/>
    <w:rsid w:val="00E06BB0"/>
    <w:rsid w:val="00E12482"/>
    <w:rsid w:val="00E12D60"/>
    <w:rsid w:val="00E2351C"/>
    <w:rsid w:val="00E47A9E"/>
    <w:rsid w:val="00E47AEC"/>
    <w:rsid w:val="00E50C10"/>
    <w:rsid w:val="00E550AD"/>
    <w:rsid w:val="00E55C1F"/>
    <w:rsid w:val="00E637A8"/>
    <w:rsid w:val="00E64DC9"/>
    <w:rsid w:val="00E6699B"/>
    <w:rsid w:val="00E77688"/>
    <w:rsid w:val="00E80BEB"/>
    <w:rsid w:val="00E83C08"/>
    <w:rsid w:val="00E84368"/>
    <w:rsid w:val="00E95F67"/>
    <w:rsid w:val="00EA0708"/>
    <w:rsid w:val="00EA2D1F"/>
    <w:rsid w:val="00EA78BA"/>
    <w:rsid w:val="00EA7C10"/>
    <w:rsid w:val="00EC5E92"/>
    <w:rsid w:val="00EC6E00"/>
    <w:rsid w:val="00ED206D"/>
    <w:rsid w:val="00EE0F28"/>
    <w:rsid w:val="00EE2EEA"/>
    <w:rsid w:val="00EE49D8"/>
    <w:rsid w:val="00EF2328"/>
    <w:rsid w:val="00EF4409"/>
    <w:rsid w:val="00F00E65"/>
    <w:rsid w:val="00F01EE0"/>
    <w:rsid w:val="00F127AF"/>
    <w:rsid w:val="00F13C0F"/>
    <w:rsid w:val="00F16B2B"/>
    <w:rsid w:val="00F220EE"/>
    <w:rsid w:val="00F221FD"/>
    <w:rsid w:val="00F31FC9"/>
    <w:rsid w:val="00F32045"/>
    <w:rsid w:val="00F33715"/>
    <w:rsid w:val="00F4163C"/>
    <w:rsid w:val="00F4186E"/>
    <w:rsid w:val="00F43BB8"/>
    <w:rsid w:val="00F45B8F"/>
    <w:rsid w:val="00F52D11"/>
    <w:rsid w:val="00F547BF"/>
    <w:rsid w:val="00F57F50"/>
    <w:rsid w:val="00F6107C"/>
    <w:rsid w:val="00F63880"/>
    <w:rsid w:val="00F656D1"/>
    <w:rsid w:val="00F71611"/>
    <w:rsid w:val="00F73390"/>
    <w:rsid w:val="00F81605"/>
    <w:rsid w:val="00F83656"/>
    <w:rsid w:val="00F875E1"/>
    <w:rsid w:val="00F91874"/>
    <w:rsid w:val="00F91A87"/>
    <w:rsid w:val="00F920F3"/>
    <w:rsid w:val="00F92C5B"/>
    <w:rsid w:val="00FA0E80"/>
    <w:rsid w:val="00FA3FA9"/>
    <w:rsid w:val="00FB1091"/>
    <w:rsid w:val="00FB6F67"/>
    <w:rsid w:val="00FB741D"/>
    <w:rsid w:val="00FC0CC2"/>
    <w:rsid w:val="00FC57AE"/>
    <w:rsid w:val="00FE2C58"/>
    <w:rsid w:val="00FF3082"/>
    <w:rsid w:val="00FF52F2"/>
    <w:rsid w:val="00FF67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B37E8"/>
  <w15:docId w15:val="{1B48EA08-5FB3-4490-8AD9-04CFEF20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92"/>
    <w:pPr>
      <w:widowControl w:val="0"/>
      <w:spacing w:line="300" w:lineRule="atLeast"/>
      <w:jc w:val="both"/>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C0C92"/>
    <w:pPr>
      <w:tabs>
        <w:tab w:val="center" w:pos="4536"/>
        <w:tab w:val="right" w:pos="9072"/>
      </w:tabs>
    </w:pPr>
  </w:style>
  <w:style w:type="character" w:customStyle="1" w:styleId="En-tteCar">
    <w:name w:val="En-tête Car"/>
    <w:basedOn w:val="Policepardfaut"/>
    <w:link w:val="En-tte"/>
    <w:uiPriority w:val="99"/>
    <w:semiHidden/>
    <w:rsid w:val="00F97B90"/>
    <w:rPr>
      <w:rFonts w:ascii="Arial" w:hAnsi="Arial" w:cs="Arial"/>
      <w:sz w:val="20"/>
      <w:szCs w:val="20"/>
    </w:rPr>
  </w:style>
  <w:style w:type="paragraph" w:styleId="Pieddepage">
    <w:name w:val="footer"/>
    <w:basedOn w:val="Normal"/>
    <w:link w:val="PieddepageCar"/>
    <w:uiPriority w:val="99"/>
    <w:rsid w:val="000C0C92"/>
    <w:pPr>
      <w:tabs>
        <w:tab w:val="center" w:pos="4536"/>
        <w:tab w:val="right" w:pos="9072"/>
      </w:tabs>
    </w:pPr>
  </w:style>
  <w:style w:type="character" w:customStyle="1" w:styleId="PieddepageCar">
    <w:name w:val="Pied de page Car"/>
    <w:basedOn w:val="Policepardfaut"/>
    <w:link w:val="Pieddepage"/>
    <w:uiPriority w:val="99"/>
    <w:rsid w:val="00F97B90"/>
    <w:rPr>
      <w:rFonts w:ascii="Arial" w:hAnsi="Arial" w:cs="Arial"/>
      <w:sz w:val="20"/>
      <w:szCs w:val="20"/>
    </w:rPr>
  </w:style>
  <w:style w:type="character" w:styleId="Lienhypertexte">
    <w:name w:val="Hyperlink"/>
    <w:basedOn w:val="Policepardfaut"/>
    <w:uiPriority w:val="99"/>
    <w:rsid w:val="000C0C92"/>
    <w:rPr>
      <w:rFonts w:cs="Times New Roman"/>
      <w:color w:val="0000FF"/>
      <w:u w:val="single"/>
    </w:rPr>
  </w:style>
  <w:style w:type="table" w:styleId="Grilledutableau">
    <w:name w:val="Table Grid"/>
    <w:basedOn w:val="TableauNormal"/>
    <w:uiPriority w:val="99"/>
    <w:rsid w:val="000C0C92"/>
    <w:pPr>
      <w:widowControl w:val="0"/>
      <w:spacing w:line="300" w:lineRule="atLeast"/>
      <w:jc w:val="both"/>
    </w:pPr>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0C0C92"/>
    <w:pPr>
      <w:widowControl/>
      <w:spacing w:line="240" w:lineRule="auto"/>
    </w:pPr>
    <w:rPr>
      <w:rFonts w:ascii="GillSans" w:hAnsi="GillSans"/>
      <w:bCs/>
      <w:color w:val="112372"/>
      <w:sz w:val="18"/>
      <w:szCs w:val="18"/>
    </w:rPr>
  </w:style>
  <w:style w:type="character" w:customStyle="1" w:styleId="CorpsdetexteCar">
    <w:name w:val="Corps de texte Car"/>
    <w:basedOn w:val="Policepardfaut"/>
    <w:link w:val="Corpsdetexte"/>
    <w:uiPriority w:val="99"/>
    <w:semiHidden/>
    <w:rsid w:val="00F97B90"/>
    <w:rPr>
      <w:rFonts w:ascii="Arial" w:hAnsi="Arial" w:cs="Arial"/>
      <w:sz w:val="20"/>
      <w:szCs w:val="20"/>
    </w:rPr>
  </w:style>
  <w:style w:type="character" w:styleId="lev">
    <w:name w:val="Strong"/>
    <w:basedOn w:val="Policepardfaut"/>
    <w:uiPriority w:val="99"/>
    <w:qFormat/>
    <w:rsid w:val="003F17C0"/>
    <w:rPr>
      <w:rFonts w:cs="Times New Roman"/>
      <w:b/>
      <w:bCs/>
    </w:rPr>
  </w:style>
  <w:style w:type="paragraph" w:styleId="Textedebulles">
    <w:name w:val="Balloon Text"/>
    <w:basedOn w:val="Normal"/>
    <w:link w:val="TextedebullesCar"/>
    <w:uiPriority w:val="99"/>
    <w:semiHidden/>
    <w:rsid w:val="003F17C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F17C0"/>
    <w:rPr>
      <w:rFonts w:ascii="Tahoma" w:hAnsi="Tahoma" w:cs="Tahoma"/>
      <w:sz w:val="16"/>
      <w:szCs w:val="16"/>
    </w:rPr>
  </w:style>
  <w:style w:type="paragraph" w:styleId="Paragraphedeliste">
    <w:name w:val="List Paragraph"/>
    <w:basedOn w:val="Normal"/>
    <w:link w:val="ParagraphedelisteCar"/>
    <w:uiPriority w:val="34"/>
    <w:qFormat/>
    <w:rsid w:val="003F17C0"/>
    <w:pPr>
      <w:widowControl/>
      <w:spacing w:after="200" w:line="276" w:lineRule="auto"/>
      <w:ind w:left="720"/>
      <w:contextualSpacing/>
      <w:jc w:val="left"/>
    </w:pPr>
    <w:rPr>
      <w:rFonts w:ascii="Calibri" w:hAnsi="Calibri" w:cs="Times New Roman"/>
      <w:sz w:val="22"/>
      <w:szCs w:val="22"/>
      <w:lang w:eastAsia="en-US"/>
    </w:rPr>
  </w:style>
  <w:style w:type="paragraph" w:styleId="NormalWeb">
    <w:name w:val="Normal (Web)"/>
    <w:basedOn w:val="Normal"/>
    <w:uiPriority w:val="99"/>
    <w:rsid w:val="003F17C0"/>
    <w:pPr>
      <w:widowControl/>
      <w:spacing w:before="100" w:beforeAutospacing="1" w:after="100" w:afterAutospacing="1" w:line="240" w:lineRule="auto"/>
      <w:jc w:val="left"/>
    </w:pPr>
    <w:rPr>
      <w:rFonts w:ascii="Times New Roman" w:hAnsi="Times New Roman" w:cs="Times New Roman"/>
      <w:sz w:val="24"/>
      <w:szCs w:val="24"/>
    </w:rPr>
  </w:style>
  <w:style w:type="character" w:customStyle="1" w:styleId="il">
    <w:name w:val="il"/>
    <w:basedOn w:val="Policepardfaut"/>
    <w:uiPriority w:val="99"/>
    <w:rsid w:val="003F17C0"/>
    <w:rPr>
      <w:rFonts w:cs="Times New Roman"/>
    </w:rPr>
  </w:style>
  <w:style w:type="character" w:customStyle="1" w:styleId="gi">
    <w:name w:val="gi"/>
    <w:basedOn w:val="Policepardfaut"/>
    <w:uiPriority w:val="99"/>
    <w:rsid w:val="003F17C0"/>
    <w:rPr>
      <w:rFonts w:cs="Times New Roman"/>
    </w:rPr>
  </w:style>
  <w:style w:type="paragraph" w:customStyle="1" w:styleId="Default">
    <w:name w:val="Default"/>
    <w:rsid w:val="00954CE4"/>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5F4D49"/>
    <w:rPr>
      <w:sz w:val="16"/>
      <w:szCs w:val="16"/>
    </w:rPr>
  </w:style>
  <w:style w:type="paragraph" w:styleId="Commentaire">
    <w:name w:val="annotation text"/>
    <w:basedOn w:val="Normal"/>
    <w:link w:val="CommentaireCar"/>
    <w:uiPriority w:val="99"/>
    <w:semiHidden/>
    <w:unhideWhenUsed/>
    <w:rsid w:val="005F4D49"/>
    <w:pPr>
      <w:spacing w:line="240" w:lineRule="auto"/>
    </w:pPr>
  </w:style>
  <w:style w:type="character" w:customStyle="1" w:styleId="CommentaireCar">
    <w:name w:val="Commentaire Car"/>
    <w:basedOn w:val="Policepardfaut"/>
    <w:link w:val="Commentaire"/>
    <w:uiPriority w:val="99"/>
    <w:semiHidden/>
    <w:rsid w:val="005F4D49"/>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5F4D49"/>
    <w:rPr>
      <w:b/>
      <w:bCs/>
    </w:rPr>
  </w:style>
  <w:style w:type="character" w:customStyle="1" w:styleId="ObjetducommentaireCar">
    <w:name w:val="Objet du commentaire Car"/>
    <w:basedOn w:val="CommentaireCar"/>
    <w:link w:val="Objetducommentaire"/>
    <w:uiPriority w:val="99"/>
    <w:semiHidden/>
    <w:rsid w:val="005F4D49"/>
    <w:rPr>
      <w:rFonts w:ascii="Arial" w:hAnsi="Arial" w:cs="Arial"/>
      <w:b/>
      <w:bCs/>
      <w:sz w:val="20"/>
      <w:szCs w:val="20"/>
    </w:rPr>
  </w:style>
  <w:style w:type="paragraph" w:styleId="Explorateurdedocuments">
    <w:name w:val="Document Map"/>
    <w:basedOn w:val="Normal"/>
    <w:link w:val="ExplorateurdedocumentsCar"/>
    <w:uiPriority w:val="99"/>
    <w:semiHidden/>
    <w:unhideWhenUsed/>
    <w:rsid w:val="00EC5E92"/>
    <w:pPr>
      <w:spacing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EC5E92"/>
    <w:rPr>
      <w:sz w:val="24"/>
      <w:szCs w:val="24"/>
    </w:rPr>
  </w:style>
  <w:style w:type="character" w:customStyle="1" w:styleId="ParagraphedelisteCar">
    <w:name w:val="Paragraphe de liste Car"/>
    <w:basedOn w:val="Policepardfaut"/>
    <w:link w:val="Paragraphedeliste"/>
    <w:uiPriority w:val="34"/>
    <w:locked/>
    <w:rsid w:val="00F16B2B"/>
    <w:rPr>
      <w:rFonts w:ascii="Calibri" w:hAnsi="Calibri"/>
      <w:lang w:eastAsia="en-US"/>
    </w:rPr>
  </w:style>
  <w:style w:type="paragraph" w:styleId="Rvision">
    <w:name w:val="Revision"/>
    <w:hidden/>
    <w:uiPriority w:val="99"/>
    <w:semiHidden/>
    <w:rsid w:val="00F7161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665">
      <w:bodyDiv w:val="1"/>
      <w:marLeft w:val="0"/>
      <w:marRight w:val="0"/>
      <w:marTop w:val="0"/>
      <w:marBottom w:val="0"/>
      <w:divBdr>
        <w:top w:val="none" w:sz="0" w:space="0" w:color="auto"/>
        <w:left w:val="none" w:sz="0" w:space="0" w:color="auto"/>
        <w:bottom w:val="none" w:sz="0" w:space="0" w:color="auto"/>
        <w:right w:val="none" w:sz="0" w:space="0" w:color="auto"/>
      </w:divBdr>
    </w:div>
    <w:div w:id="561259014">
      <w:bodyDiv w:val="1"/>
      <w:marLeft w:val="0"/>
      <w:marRight w:val="0"/>
      <w:marTop w:val="0"/>
      <w:marBottom w:val="0"/>
      <w:divBdr>
        <w:top w:val="none" w:sz="0" w:space="0" w:color="auto"/>
        <w:left w:val="none" w:sz="0" w:space="0" w:color="auto"/>
        <w:bottom w:val="none" w:sz="0" w:space="0" w:color="auto"/>
        <w:right w:val="none" w:sz="0" w:space="0" w:color="auto"/>
      </w:divBdr>
    </w:div>
    <w:div w:id="590092613">
      <w:bodyDiv w:val="1"/>
      <w:marLeft w:val="0"/>
      <w:marRight w:val="0"/>
      <w:marTop w:val="0"/>
      <w:marBottom w:val="0"/>
      <w:divBdr>
        <w:top w:val="none" w:sz="0" w:space="0" w:color="auto"/>
        <w:left w:val="none" w:sz="0" w:space="0" w:color="auto"/>
        <w:bottom w:val="none" w:sz="0" w:space="0" w:color="auto"/>
        <w:right w:val="none" w:sz="0" w:space="0" w:color="auto"/>
      </w:divBdr>
    </w:div>
    <w:div w:id="629941417">
      <w:bodyDiv w:val="1"/>
      <w:marLeft w:val="0"/>
      <w:marRight w:val="0"/>
      <w:marTop w:val="0"/>
      <w:marBottom w:val="0"/>
      <w:divBdr>
        <w:top w:val="none" w:sz="0" w:space="0" w:color="auto"/>
        <w:left w:val="none" w:sz="0" w:space="0" w:color="auto"/>
        <w:bottom w:val="none" w:sz="0" w:space="0" w:color="auto"/>
        <w:right w:val="none" w:sz="0" w:space="0" w:color="auto"/>
      </w:divBdr>
    </w:div>
    <w:div w:id="701131990">
      <w:bodyDiv w:val="1"/>
      <w:marLeft w:val="0"/>
      <w:marRight w:val="0"/>
      <w:marTop w:val="0"/>
      <w:marBottom w:val="0"/>
      <w:divBdr>
        <w:top w:val="none" w:sz="0" w:space="0" w:color="auto"/>
        <w:left w:val="none" w:sz="0" w:space="0" w:color="auto"/>
        <w:bottom w:val="none" w:sz="0" w:space="0" w:color="auto"/>
        <w:right w:val="none" w:sz="0" w:space="0" w:color="auto"/>
      </w:divBdr>
    </w:div>
    <w:div w:id="723871543">
      <w:bodyDiv w:val="1"/>
      <w:marLeft w:val="0"/>
      <w:marRight w:val="0"/>
      <w:marTop w:val="0"/>
      <w:marBottom w:val="0"/>
      <w:divBdr>
        <w:top w:val="none" w:sz="0" w:space="0" w:color="auto"/>
        <w:left w:val="none" w:sz="0" w:space="0" w:color="auto"/>
        <w:bottom w:val="none" w:sz="0" w:space="0" w:color="auto"/>
        <w:right w:val="none" w:sz="0" w:space="0" w:color="auto"/>
      </w:divBdr>
    </w:div>
    <w:div w:id="826096941">
      <w:bodyDiv w:val="1"/>
      <w:marLeft w:val="0"/>
      <w:marRight w:val="0"/>
      <w:marTop w:val="0"/>
      <w:marBottom w:val="0"/>
      <w:divBdr>
        <w:top w:val="none" w:sz="0" w:space="0" w:color="auto"/>
        <w:left w:val="none" w:sz="0" w:space="0" w:color="auto"/>
        <w:bottom w:val="none" w:sz="0" w:space="0" w:color="auto"/>
        <w:right w:val="none" w:sz="0" w:space="0" w:color="auto"/>
      </w:divBdr>
    </w:div>
    <w:div w:id="927929890">
      <w:bodyDiv w:val="1"/>
      <w:marLeft w:val="0"/>
      <w:marRight w:val="0"/>
      <w:marTop w:val="0"/>
      <w:marBottom w:val="0"/>
      <w:divBdr>
        <w:top w:val="none" w:sz="0" w:space="0" w:color="auto"/>
        <w:left w:val="none" w:sz="0" w:space="0" w:color="auto"/>
        <w:bottom w:val="none" w:sz="0" w:space="0" w:color="auto"/>
        <w:right w:val="none" w:sz="0" w:space="0" w:color="auto"/>
      </w:divBdr>
    </w:div>
    <w:div w:id="1241522520">
      <w:bodyDiv w:val="1"/>
      <w:marLeft w:val="0"/>
      <w:marRight w:val="0"/>
      <w:marTop w:val="0"/>
      <w:marBottom w:val="0"/>
      <w:divBdr>
        <w:top w:val="none" w:sz="0" w:space="0" w:color="auto"/>
        <w:left w:val="none" w:sz="0" w:space="0" w:color="auto"/>
        <w:bottom w:val="none" w:sz="0" w:space="0" w:color="auto"/>
        <w:right w:val="none" w:sz="0" w:space="0" w:color="auto"/>
      </w:divBdr>
    </w:div>
    <w:div w:id="1289437709">
      <w:bodyDiv w:val="1"/>
      <w:marLeft w:val="0"/>
      <w:marRight w:val="0"/>
      <w:marTop w:val="0"/>
      <w:marBottom w:val="0"/>
      <w:divBdr>
        <w:top w:val="none" w:sz="0" w:space="0" w:color="auto"/>
        <w:left w:val="none" w:sz="0" w:space="0" w:color="auto"/>
        <w:bottom w:val="none" w:sz="0" w:space="0" w:color="auto"/>
        <w:right w:val="none" w:sz="0" w:space="0" w:color="auto"/>
      </w:divBdr>
    </w:div>
    <w:div w:id="1352488832">
      <w:bodyDiv w:val="1"/>
      <w:marLeft w:val="0"/>
      <w:marRight w:val="0"/>
      <w:marTop w:val="0"/>
      <w:marBottom w:val="0"/>
      <w:divBdr>
        <w:top w:val="none" w:sz="0" w:space="0" w:color="auto"/>
        <w:left w:val="none" w:sz="0" w:space="0" w:color="auto"/>
        <w:bottom w:val="none" w:sz="0" w:space="0" w:color="auto"/>
        <w:right w:val="none" w:sz="0" w:space="0" w:color="auto"/>
      </w:divBdr>
    </w:div>
    <w:div w:id="1428580175">
      <w:bodyDiv w:val="1"/>
      <w:marLeft w:val="0"/>
      <w:marRight w:val="0"/>
      <w:marTop w:val="0"/>
      <w:marBottom w:val="0"/>
      <w:divBdr>
        <w:top w:val="none" w:sz="0" w:space="0" w:color="auto"/>
        <w:left w:val="none" w:sz="0" w:space="0" w:color="auto"/>
        <w:bottom w:val="none" w:sz="0" w:space="0" w:color="auto"/>
        <w:right w:val="none" w:sz="0" w:space="0" w:color="auto"/>
      </w:divBdr>
    </w:div>
    <w:div w:id="1441535326">
      <w:bodyDiv w:val="1"/>
      <w:marLeft w:val="0"/>
      <w:marRight w:val="0"/>
      <w:marTop w:val="0"/>
      <w:marBottom w:val="0"/>
      <w:divBdr>
        <w:top w:val="none" w:sz="0" w:space="0" w:color="auto"/>
        <w:left w:val="none" w:sz="0" w:space="0" w:color="auto"/>
        <w:bottom w:val="none" w:sz="0" w:space="0" w:color="auto"/>
        <w:right w:val="none" w:sz="0" w:space="0" w:color="auto"/>
      </w:divBdr>
    </w:div>
    <w:div w:id="1813016749">
      <w:bodyDiv w:val="1"/>
      <w:marLeft w:val="0"/>
      <w:marRight w:val="0"/>
      <w:marTop w:val="0"/>
      <w:marBottom w:val="0"/>
      <w:divBdr>
        <w:top w:val="none" w:sz="0" w:space="0" w:color="auto"/>
        <w:left w:val="none" w:sz="0" w:space="0" w:color="auto"/>
        <w:bottom w:val="none" w:sz="0" w:space="0" w:color="auto"/>
        <w:right w:val="none" w:sz="0" w:space="0" w:color="auto"/>
      </w:divBdr>
    </w:div>
    <w:div w:id="21297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xicap.fr/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e.sammut@naxica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kedin.com/company/natixis-investment-manag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natixis.com/us/hom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cid:image001.gif@01D3C098.09224840" TargetMode="External"/><Relationship Id="rId1" Type="http://schemas.openxmlformats.org/officeDocument/2006/relationships/image" Target="media/image8.gif"/><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D86D-B30C-4FA5-BACC-943853AF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6639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Manager/>
  <Company>www.hltrad.com</Company>
  <LinksUpToDate>false</LinksUpToDate>
  <CharactersWithSpaces>7831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CHEVALLIER Mélisande</cp:lastModifiedBy>
  <cp:revision>2</cp:revision>
  <cp:lastPrinted>2020-02-19T08:09:00Z</cp:lastPrinted>
  <dcterms:created xsi:type="dcterms:W3CDTF">2020-02-19T08:57:00Z</dcterms:created>
  <dcterms:modified xsi:type="dcterms:W3CDTF">2020-02-19T08:57:00Z</dcterms:modified>
  <cp:category> </cp:category>
</cp:coreProperties>
</file>